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3CDFA" w14:textId="77777777" w:rsidR="00805CC0" w:rsidRDefault="00E008E9">
      <w:pPr>
        <w:tabs>
          <w:tab w:val="left" w:pos="709"/>
        </w:tabs>
        <w:jc w:val="center"/>
        <w:rPr>
          <w:sz w:val="28"/>
          <w:szCs w:val="28"/>
        </w:rPr>
      </w:pPr>
      <w:r>
        <w:rPr>
          <w:sz w:val="28"/>
          <w:szCs w:val="28"/>
        </w:rPr>
        <w:t xml:space="preserve"> ОТЧЕТ</w:t>
      </w:r>
    </w:p>
    <w:p w14:paraId="1A51B3B5" w14:textId="77777777" w:rsidR="00805CC0" w:rsidRDefault="00E008E9">
      <w:pPr>
        <w:spacing w:line="240" w:lineRule="exact"/>
        <w:jc w:val="center"/>
        <w:rPr>
          <w:sz w:val="28"/>
          <w:szCs w:val="28"/>
        </w:rPr>
      </w:pPr>
      <w:r>
        <w:rPr>
          <w:sz w:val="28"/>
          <w:szCs w:val="28"/>
        </w:rPr>
        <w:t>администрации Георгиевского муниципального округа Ставропольского края</w:t>
      </w:r>
    </w:p>
    <w:p w14:paraId="4B67EFF5" w14:textId="77777777" w:rsidR="00805CC0" w:rsidRDefault="00E008E9">
      <w:pPr>
        <w:spacing w:line="240" w:lineRule="exact"/>
        <w:jc w:val="center"/>
        <w:rPr>
          <w:sz w:val="28"/>
          <w:szCs w:val="28"/>
        </w:rPr>
      </w:pPr>
      <w:r>
        <w:rPr>
          <w:sz w:val="28"/>
          <w:szCs w:val="28"/>
        </w:rPr>
        <w:t>об исполнении переданных отдельных государственных полномочий</w:t>
      </w:r>
    </w:p>
    <w:p w14:paraId="6D6D7599" w14:textId="77777777" w:rsidR="00805CC0" w:rsidRDefault="00E008E9">
      <w:pPr>
        <w:spacing w:line="240" w:lineRule="exact"/>
        <w:jc w:val="center"/>
        <w:rPr>
          <w:sz w:val="28"/>
          <w:szCs w:val="28"/>
        </w:rPr>
      </w:pPr>
      <w:r>
        <w:rPr>
          <w:sz w:val="28"/>
          <w:szCs w:val="28"/>
        </w:rPr>
        <w:t>Ставропольского края в области труда</w:t>
      </w:r>
    </w:p>
    <w:p w14:paraId="1B45687E" w14:textId="77777777" w:rsidR="00805CC0" w:rsidRDefault="00E008E9">
      <w:pPr>
        <w:spacing w:line="240" w:lineRule="exact"/>
        <w:jc w:val="center"/>
        <w:rPr>
          <w:sz w:val="28"/>
          <w:szCs w:val="28"/>
        </w:rPr>
      </w:pPr>
      <w:r>
        <w:rPr>
          <w:sz w:val="28"/>
          <w:szCs w:val="28"/>
        </w:rPr>
        <w:t>за 2023 год</w:t>
      </w:r>
    </w:p>
    <w:p w14:paraId="50C671A1" w14:textId="77777777" w:rsidR="00805CC0" w:rsidRDefault="00805CC0">
      <w:pPr>
        <w:spacing w:line="240" w:lineRule="exact"/>
        <w:jc w:val="center"/>
        <w:rPr>
          <w:sz w:val="28"/>
          <w:szCs w:val="28"/>
        </w:rPr>
      </w:pPr>
    </w:p>
    <w:p w14:paraId="68020EBE" w14:textId="77777777" w:rsidR="00805CC0" w:rsidRDefault="00E008E9">
      <w:pPr>
        <w:spacing w:line="240" w:lineRule="exact"/>
        <w:jc w:val="center"/>
        <w:rPr>
          <w:sz w:val="28"/>
          <w:szCs w:val="28"/>
        </w:rPr>
      </w:pPr>
      <w:bookmarkStart w:id="0" w:name="_Hlk125384002"/>
      <w:r>
        <w:rPr>
          <w:sz w:val="28"/>
          <w:szCs w:val="28"/>
        </w:rPr>
        <w:t>Раздел «Охрана труда»</w:t>
      </w:r>
      <w:bookmarkEnd w:id="0"/>
    </w:p>
    <w:p w14:paraId="31FC8663" w14:textId="77777777" w:rsidR="00805CC0" w:rsidRDefault="00805CC0">
      <w:pPr>
        <w:spacing w:line="240" w:lineRule="exact"/>
        <w:jc w:val="center"/>
        <w:rPr>
          <w:sz w:val="28"/>
          <w:szCs w:val="28"/>
        </w:rPr>
      </w:pPr>
    </w:p>
    <w:p w14:paraId="3FBC4501" w14:textId="77777777" w:rsidR="00805CC0" w:rsidRDefault="00E008E9">
      <w:pPr>
        <w:tabs>
          <w:tab w:val="left" w:pos="709"/>
          <w:tab w:val="left" w:pos="851"/>
        </w:tabs>
        <w:jc w:val="both"/>
        <w:rPr>
          <w:sz w:val="28"/>
          <w:szCs w:val="28"/>
        </w:rPr>
      </w:pPr>
      <w:r>
        <w:rPr>
          <w:sz w:val="28"/>
          <w:szCs w:val="28"/>
        </w:rPr>
        <w:t xml:space="preserve">          </w:t>
      </w:r>
      <w:r>
        <w:rPr>
          <w:sz w:val="28"/>
          <w:szCs w:val="28"/>
        </w:rPr>
        <w:t>Осуществляя государственное управление охраной труда на территории Георгиевского муниципального округа Ставропольского края (далее – Георгиевский округ) в пределах полномочий, определенных Трудовым кодексом Российской Федерации и Законом Ставропольского края от 11.12.2009 г. № 92-кз в области труда работа управления труда и социальной защиты населения администрации Георгиевского муниципального округа Ставропольского края (далее – управление) была направлена на улучшение условий и охраны труда, а также укреп</w:t>
      </w:r>
      <w:r>
        <w:rPr>
          <w:sz w:val="28"/>
          <w:szCs w:val="28"/>
        </w:rPr>
        <w:t xml:space="preserve">ление  и сохранение жизни и здоровья работников организаций, расположенных на территории Георгиевского округа.  </w:t>
      </w:r>
      <w:r>
        <w:rPr>
          <w:sz w:val="28"/>
          <w:szCs w:val="28"/>
        </w:rPr>
        <w:tab/>
      </w:r>
    </w:p>
    <w:p w14:paraId="34B00451" w14:textId="77777777" w:rsidR="00805CC0" w:rsidRDefault="00E008E9">
      <w:pPr>
        <w:tabs>
          <w:tab w:val="left" w:pos="709"/>
          <w:tab w:val="left" w:pos="851"/>
        </w:tabs>
        <w:jc w:val="both"/>
        <w:rPr>
          <w:b/>
          <w:bCs/>
          <w:i/>
          <w:iCs/>
          <w:sz w:val="28"/>
          <w:szCs w:val="28"/>
        </w:rPr>
      </w:pPr>
      <w:r>
        <w:rPr>
          <w:sz w:val="28"/>
          <w:szCs w:val="28"/>
        </w:rPr>
        <w:tab/>
      </w:r>
      <w:r>
        <w:rPr>
          <w:i/>
          <w:iCs/>
          <w:sz w:val="28"/>
          <w:szCs w:val="28"/>
        </w:rPr>
        <w:t>1. Реализация мероприятий на территории Георгиевского муниципального округа Ставропольского края в целях исполнения отдельных государственных полномочий Ставропольского края в области охраны труда:</w:t>
      </w:r>
    </w:p>
    <w:p w14:paraId="5FA25FCE" w14:textId="77777777" w:rsidR="00805CC0" w:rsidRDefault="00E008E9">
      <w:pPr>
        <w:tabs>
          <w:tab w:val="left" w:pos="709"/>
          <w:tab w:val="left" w:pos="851"/>
        </w:tabs>
        <w:jc w:val="both"/>
        <w:rPr>
          <w:i/>
          <w:iCs/>
          <w:sz w:val="28"/>
          <w:szCs w:val="28"/>
        </w:rPr>
      </w:pPr>
      <w:r>
        <w:rPr>
          <w:b/>
          <w:bCs/>
          <w:i/>
          <w:iCs/>
          <w:sz w:val="28"/>
          <w:szCs w:val="28"/>
        </w:rPr>
        <w:tab/>
      </w:r>
      <w:r>
        <w:rPr>
          <w:i/>
          <w:iCs/>
          <w:sz w:val="28"/>
          <w:szCs w:val="28"/>
        </w:rPr>
        <w:t>1.1. Координация проведения на территории Георгиевского муниципального округа Ставропольского края в установленном порядке обучения по охране труда.</w:t>
      </w:r>
    </w:p>
    <w:p w14:paraId="73424D81" w14:textId="77777777" w:rsidR="00805CC0" w:rsidRDefault="00E008E9">
      <w:pPr>
        <w:tabs>
          <w:tab w:val="left" w:pos="709"/>
        </w:tabs>
        <w:jc w:val="both"/>
        <w:rPr>
          <w:sz w:val="28"/>
          <w:szCs w:val="28"/>
        </w:rPr>
      </w:pPr>
      <w:r>
        <w:rPr>
          <w:rFonts w:eastAsiaTheme="minorEastAsia"/>
          <w:sz w:val="28"/>
          <w:szCs w:val="28"/>
        </w:rPr>
        <w:t xml:space="preserve">           В учебных центрах по охране труда, осуществляющих деятельность на территории </w:t>
      </w:r>
      <w:r>
        <w:rPr>
          <w:sz w:val="28"/>
          <w:szCs w:val="28"/>
        </w:rPr>
        <w:t>Георгиевского</w:t>
      </w:r>
      <w:r>
        <w:rPr>
          <w:rFonts w:eastAsiaTheme="minorEastAsia"/>
          <w:sz w:val="28"/>
          <w:szCs w:val="28"/>
        </w:rPr>
        <w:t xml:space="preserve"> округа, на базе </w:t>
      </w:r>
      <w:bookmarkStart w:id="1" w:name="_Hlk124927030"/>
      <w:r>
        <w:rPr>
          <w:rFonts w:eastAsiaTheme="minorEastAsia"/>
          <w:sz w:val="28"/>
          <w:szCs w:val="28"/>
        </w:rPr>
        <w:t xml:space="preserve">государственных бюджетных </w:t>
      </w:r>
      <w:bookmarkStart w:id="2" w:name="_Hlk125356737"/>
      <w:r>
        <w:rPr>
          <w:rFonts w:eastAsiaTheme="minorEastAsia"/>
          <w:sz w:val="28"/>
          <w:szCs w:val="28"/>
        </w:rPr>
        <w:t>профессиональных образовательных учреждений «</w:t>
      </w:r>
      <w:bookmarkStart w:id="3" w:name="_Hlk125356968"/>
      <w:r>
        <w:rPr>
          <w:rFonts w:eastAsiaTheme="minorEastAsia"/>
          <w:sz w:val="28"/>
          <w:szCs w:val="28"/>
        </w:rPr>
        <w:t>Георгиевский техникум механизации, автоматизации и управления</w:t>
      </w:r>
      <w:bookmarkEnd w:id="3"/>
      <w:r>
        <w:rPr>
          <w:rFonts w:eastAsiaTheme="minorEastAsia"/>
          <w:sz w:val="28"/>
          <w:szCs w:val="28"/>
        </w:rPr>
        <w:t>» и «Георгиевский региональный колледж «Интеграл»</w:t>
      </w:r>
      <w:bookmarkEnd w:id="2"/>
      <w:r>
        <w:rPr>
          <w:rFonts w:eastAsiaTheme="minorEastAsia"/>
          <w:sz w:val="28"/>
          <w:szCs w:val="28"/>
        </w:rPr>
        <w:t xml:space="preserve"> </w:t>
      </w:r>
      <w:bookmarkEnd w:id="1"/>
      <w:r>
        <w:rPr>
          <w:rFonts w:eastAsiaTheme="minorEastAsia"/>
          <w:sz w:val="28"/>
          <w:szCs w:val="28"/>
        </w:rPr>
        <w:t>продолжена работа по обучению и проверке знаний требований охраны труда, в соответствии с действующим законодательством.</w:t>
      </w:r>
      <w:r>
        <w:rPr>
          <w:sz w:val="28"/>
          <w:szCs w:val="28"/>
        </w:rPr>
        <w:t xml:space="preserve"> Создана и поддерживается в актуальном состоянии база данных о руководителях и специалистах организаций городского округа, прошедших обучение по охране труда, в которую по состояни</w:t>
      </w:r>
      <w:r>
        <w:rPr>
          <w:sz w:val="28"/>
          <w:szCs w:val="28"/>
        </w:rPr>
        <w:t>ю на 31 декабря 2023 года включено более 750 организаций и индивидуальных предпринимателей Георгиевского округа.</w:t>
      </w:r>
    </w:p>
    <w:p w14:paraId="51A44EBD" w14:textId="77777777" w:rsidR="00805CC0" w:rsidRDefault="00E008E9">
      <w:pPr>
        <w:tabs>
          <w:tab w:val="left" w:pos="709"/>
        </w:tabs>
        <w:jc w:val="both"/>
        <w:rPr>
          <w:sz w:val="28"/>
          <w:szCs w:val="28"/>
        </w:rPr>
      </w:pPr>
      <w:r>
        <w:rPr>
          <w:sz w:val="28"/>
          <w:szCs w:val="28"/>
        </w:rPr>
        <w:t xml:space="preserve">          Информация о проведении обучения по охране труда и обучающих семинарах регулярно размещается на официальных сайтах Георгиевского округа и управления в сети «Интернет» и доводится до сведения работодателей по средствам электронной связи.  </w:t>
      </w:r>
    </w:p>
    <w:p w14:paraId="276D92AF" w14:textId="77777777" w:rsidR="00805CC0" w:rsidRDefault="00E008E9">
      <w:pPr>
        <w:pStyle w:val="32"/>
        <w:spacing w:after="0" w:line="240" w:lineRule="auto"/>
        <w:ind w:left="0" w:firstLine="567"/>
        <w:jc w:val="both"/>
        <w:rPr>
          <w:rFonts w:ascii="Times New Roman" w:hAnsi="Times New Roman"/>
          <w:sz w:val="28"/>
        </w:rPr>
      </w:pPr>
      <w:proofErr w:type="gramStart"/>
      <w:r>
        <w:rPr>
          <w:rFonts w:ascii="Times New Roman" w:hAnsi="Times New Roman"/>
          <w:sz w:val="28"/>
        </w:rPr>
        <w:t>В  2023</w:t>
      </w:r>
      <w:proofErr w:type="gramEnd"/>
      <w:r>
        <w:rPr>
          <w:rFonts w:ascii="Times New Roman" w:hAnsi="Times New Roman"/>
          <w:sz w:val="28"/>
        </w:rPr>
        <w:t xml:space="preserve"> году  всего обучено 622 человека из 115 организации ГМО СК, в том числе 56 - руководителей.  Показатель уменьшился на 23,2 % по сравнению с 2022 годом (2022- 810 человек из 227 организаций); количество работодателей и специалистов «малого бизнеса», прошедших обучение в 2023 году  работодателей и специалистов «малого бизнеса» составило 95 чел., или 15 % от общего числа обученных, в том числе 19 - индивидуальных предпринимателей, что на 38,7 процента меньше, чем в 2022 году (155 человек). </w:t>
      </w:r>
    </w:p>
    <w:p w14:paraId="31A11E3D" w14:textId="77777777" w:rsidR="00805CC0" w:rsidRDefault="00E008E9">
      <w:pPr>
        <w:pStyle w:val="32"/>
        <w:spacing w:after="0" w:line="240" w:lineRule="auto"/>
        <w:ind w:left="0" w:firstLine="567"/>
        <w:jc w:val="both"/>
        <w:rPr>
          <w:rFonts w:ascii="Times New Roman" w:hAnsi="Times New Roman"/>
          <w:sz w:val="28"/>
        </w:rPr>
      </w:pPr>
      <w:r>
        <w:rPr>
          <w:rFonts w:ascii="Times New Roman" w:hAnsi="Times New Roman"/>
          <w:sz w:val="28"/>
        </w:rPr>
        <w:lastRenderedPageBreak/>
        <w:t>Снижение числа обученных по охране труда лиц обусловлено: периодичностью прохождения обучения в соответствии с действующим Порядком (не реже одного раза в три года); прохождением обучения руководителями ряда организаций, в том числе бюджетных, дистанционно, отдавая предпочтение учебным центрам, предоставляющим скидки на предоставление данного вида услуг, а также руководители организаций, в том числе и малого предпринимательства (в основном) из-за  введения моратория на проведение проверок контрольно-надзорн</w:t>
      </w:r>
      <w:r>
        <w:rPr>
          <w:rFonts w:ascii="Times New Roman" w:hAnsi="Times New Roman"/>
          <w:sz w:val="28"/>
        </w:rPr>
        <w:t xml:space="preserve">ыми органами игнорируют выполнение трудового законодательства в части своевременного прохождения обучения. </w:t>
      </w:r>
    </w:p>
    <w:p w14:paraId="0D11DBC3" w14:textId="77777777" w:rsidR="00805CC0" w:rsidRDefault="00E008E9">
      <w:pPr>
        <w:tabs>
          <w:tab w:val="left" w:pos="709"/>
        </w:tabs>
        <w:ind w:firstLine="709"/>
        <w:jc w:val="both"/>
        <w:rPr>
          <w:rFonts w:eastAsiaTheme="minorEastAsia"/>
          <w:sz w:val="28"/>
          <w:szCs w:val="28"/>
        </w:rPr>
      </w:pPr>
      <w:r>
        <w:rPr>
          <w:sz w:val="28"/>
          <w:szCs w:val="28"/>
        </w:rPr>
        <w:t xml:space="preserve">Руководители ряда организаций не всегда своевременно проходят обучение и проверку знаний требований охраны труда в установленном порядке. Соответствующая информация ежеквартально направляется в министерство труда и социальной защиты населения Ставропольского края и Государственную инспекцию труда в Ставропольском крае для </w:t>
      </w:r>
      <w:proofErr w:type="gramStart"/>
      <w:r>
        <w:rPr>
          <w:sz w:val="28"/>
          <w:szCs w:val="28"/>
        </w:rPr>
        <w:t>принятия  мер</w:t>
      </w:r>
      <w:proofErr w:type="gramEnd"/>
      <w:r>
        <w:rPr>
          <w:sz w:val="28"/>
          <w:szCs w:val="28"/>
        </w:rPr>
        <w:t>. В основном в списки руководителей, нарушающих требования трудового законодательства в части обучения по охране труда, включены руководители организаций малого бизнеса и индивидуальные предприниматели.  Так, за отчетный период направлены сведения о 15 работодателях, в результате принятых мер, обучено 8 руководителей.</w:t>
      </w:r>
      <w:r>
        <w:rPr>
          <w:color w:val="FF0000"/>
          <w:sz w:val="28"/>
          <w:szCs w:val="28"/>
        </w:rPr>
        <w:t xml:space="preserve">   </w:t>
      </w:r>
      <w:r>
        <w:rPr>
          <w:sz w:val="28"/>
          <w:szCs w:val="28"/>
        </w:rPr>
        <w:t xml:space="preserve">     </w:t>
      </w:r>
    </w:p>
    <w:p w14:paraId="012873E7" w14:textId="77777777" w:rsidR="00805CC0" w:rsidRDefault="00E008E9">
      <w:pPr>
        <w:ind w:firstLine="709"/>
        <w:jc w:val="both"/>
        <w:rPr>
          <w:i/>
          <w:iCs/>
          <w:sz w:val="28"/>
          <w:szCs w:val="28"/>
        </w:rPr>
      </w:pPr>
      <w:r>
        <w:rPr>
          <w:i/>
          <w:iCs/>
          <w:sz w:val="28"/>
          <w:szCs w:val="28"/>
        </w:rPr>
        <w:t>1.2. Организация и проведение мониторинга состояния условий и охраны труда у работодателей, осуществляющих деятельность на территории Георгиевского муниципального округа Ставропольского края.</w:t>
      </w:r>
    </w:p>
    <w:p w14:paraId="07F310E8" w14:textId="77777777" w:rsidR="00805CC0" w:rsidRDefault="00E008E9">
      <w:pPr>
        <w:ind w:firstLine="709"/>
        <w:jc w:val="both"/>
        <w:rPr>
          <w:sz w:val="28"/>
          <w:szCs w:val="28"/>
        </w:rPr>
      </w:pPr>
      <w:r>
        <w:rPr>
          <w:sz w:val="28"/>
          <w:szCs w:val="28"/>
        </w:rPr>
        <w:t>В целях исполнения отдельных переданных полномочий по организации и проведению мониторинга состояния условий и охраны труда на территории Георгиевского округа, управлением, в соответствии с постановлением администрации Георгиевского муниципального округа Ставропольского края «Об утверждении порядка организации и проведения мониторинга состояния условий и охраны труда у работодателей, осуществляющих деятельность на территории Георгиевского муниципального округа Ставропольского края» от 24 октября 2023 года №</w:t>
      </w:r>
      <w:r>
        <w:rPr>
          <w:sz w:val="28"/>
          <w:szCs w:val="28"/>
        </w:rPr>
        <w:t xml:space="preserve"> 3409, организован контроль качества представляемой  информации работодателями округа. </w:t>
      </w:r>
    </w:p>
    <w:p w14:paraId="12DC394D" w14:textId="77777777" w:rsidR="00805CC0" w:rsidRDefault="00E008E9">
      <w:pPr>
        <w:ind w:firstLine="709"/>
        <w:jc w:val="both"/>
        <w:rPr>
          <w:sz w:val="28"/>
          <w:szCs w:val="28"/>
        </w:rPr>
      </w:pPr>
      <w:r>
        <w:rPr>
          <w:sz w:val="28"/>
          <w:szCs w:val="28"/>
        </w:rPr>
        <w:t xml:space="preserve">Информацию о состоянии условий и охраны труда за 2023 год предоставили 1000 работодателей, осуществляющих деятельность на территории Георгиевского округа, с общей численностью работников 22572 человека, в том числе более 450 организаций - в программном комплексе «Катарсис». </w:t>
      </w:r>
    </w:p>
    <w:p w14:paraId="258EF39D" w14:textId="77777777" w:rsidR="00805CC0" w:rsidRDefault="00E008E9">
      <w:pPr>
        <w:ind w:firstLine="709"/>
        <w:jc w:val="both"/>
        <w:rPr>
          <w:i/>
          <w:iCs/>
          <w:sz w:val="28"/>
          <w:szCs w:val="28"/>
        </w:rPr>
      </w:pPr>
      <w:r>
        <w:rPr>
          <w:i/>
          <w:iCs/>
          <w:sz w:val="28"/>
          <w:szCs w:val="28"/>
        </w:rPr>
        <w:t>2. Реализация федеральных и краевых мероприятий по улучшению условий и охраны труда.</w:t>
      </w:r>
    </w:p>
    <w:p w14:paraId="78248571" w14:textId="77777777" w:rsidR="00805CC0" w:rsidRDefault="00E008E9">
      <w:pPr>
        <w:tabs>
          <w:tab w:val="left" w:pos="709"/>
        </w:tabs>
        <w:ind w:firstLine="709"/>
        <w:jc w:val="both"/>
        <w:rPr>
          <w:rFonts w:eastAsia="Calibri"/>
          <w:sz w:val="28"/>
          <w:szCs w:val="28"/>
          <w:lang w:eastAsia="en-US"/>
        </w:rPr>
      </w:pPr>
      <w:r>
        <w:rPr>
          <w:rFonts w:eastAsia="Calibri"/>
          <w:sz w:val="28"/>
          <w:szCs w:val="28"/>
          <w:lang w:eastAsia="en-US"/>
        </w:rPr>
        <w:t xml:space="preserve">В целях повышения уровня организации работы по охране труда, а также стимулирования работодателей в создании для работников безопасных и соответствующих гигиеническим нормативам условий труда, организации Георгиевского округа принимают </w:t>
      </w:r>
      <w:r>
        <w:rPr>
          <w:rFonts w:eastAsia="Calibri"/>
          <w:sz w:val="28"/>
          <w:szCs w:val="28"/>
          <w:lang w:eastAsia="en-US"/>
        </w:rPr>
        <w:t>участие во всероссийских и краевых конкурсах:</w:t>
      </w:r>
    </w:p>
    <w:p w14:paraId="2C203979" w14:textId="77777777" w:rsidR="00805CC0" w:rsidRDefault="00E008E9">
      <w:pPr>
        <w:ind w:firstLine="709"/>
        <w:jc w:val="both"/>
        <w:rPr>
          <w:sz w:val="28"/>
          <w:szCs w:val="28"/>
        </w:rPr>
      </w:pPr>
      <w:r>
        <w:rPr>
          <w:sz w:val="28"/>
          <w:szCs w:val="28"/>
        </w:rPr>
        <w:lastRenderedPageBreak/>
        <w:t xml:space="preserve">во «Всероссийской олимпиаде для специалистов по охране труда – 2023» приняли участие и вошли в рейтинг пять специалистов по охране труда организаций Георгиевского округа (Усков Д.П. - государственное бюджетное профессиональное образовательное учреждение «Георгиевский колледж», </w:t>
      </w:r>
      <w:proofErr w:type="spellStart"/>
      <w:r>
        <w:rPr>
          <w:sz w:val="28"/>
          <w:szCs w:val="28"/>
        </w:rPr>
        <w:t>Подойма</w:t>
      </w:r>
      <w:proofErr w:type="spellEnd"/>
      <w:r>
        <w:rPr>
          <w:sz w:val="28"/>
          <w:szCs w:val="28"/>
        </w:rPr>
        <w:t xml:space="preserve"> Т.А. - общество с ограниченной ответственностью сельскохозяйственное предприятие «Рассвет», Кузина Г.В. - общество с ограниченной ответственностью «</w:t>
      </w:r>
      <w:proofErr w:type="spellStart"/>
      <w:r>
        <w:rPr>
          <w:sz w:val="28"/>
          <w:szCs w:val="28"/>
        </w:rPr>
        <w:t>ТехРемонтСервис</w:t>
      </w:r>
      <w:proofErr w:type="spellEnd"/>
      <w:r>
        <w:rPr>
          <w:sz w:val="28"/>
          <w:szCs w:val="28"/>
        </w:rPr>
        <w:t xml:space="preserve">», </w:t>
      </w:r>
      <w:bookmarkStart w:id="4" w:name="_Hlk125357331"/>
      <w:r>
        <w:rPr>
          <w:sz w:val="28"/>
          <w:szCs w:val="28"/>
        </w:rPr>
        <w:t>Мелконян С.Г. - государственное бюджетное учреждение социального обслуживания «Георгиевский центр социального обслуживания населения»</w:t>
      </w:r>
      <w:bookmarkEnd w:id="4"/>
      <w:r>
        <w:rPr>
          <w:sz w:val="28"/>
          <w:szCs w:val="28"/>
        </w:rPr>
        <w:t>, Пономарева И.Н. - акционерное общество «Георгиевские городские электрические сети»);</w:t>
      </w:r>
    </w:p>
    <w:p w14:paraId="6B49AB19" w14:textId="77777777" w:rsidR="00805CC0" w:rsidRDefault="00E008E9">
      <w:pPr>
        <w:ind w:firstLine="709"/>
        <w:jc w:val="both"/>
        <w:rPr>
          <w:rFonts w:eastAsia="Calibri"/>
          <w:sz w:val="28"/>
          <w:szCs w:val="28"/>
          <w:lang w:eastAsia="en-US"/>
        </w:rPr>
      </w:pPr>
      <w:r>
        <w:rPr>
          <w:sz w:val="28"/>
          <w:szCs w:val="28"/>
        </w:rPr>
        <w:t xml:space="preserve">в рамках мероприятий, посвященных Всемирному дню охраны труда, </w:t>
      </w:r>
      <w:r>
        <w:rPr>
          <w:sz w:val="28"/>
          <w:szCs w:val="28"/>
          <w:lang w:bidi="ru-RU"/>
        </w:rPr>
        <w:t>15 образовательных организаций округа приняли участие в краевом конкурсе детских рисунков «Безопасный труд - глазами детей», представив 38 рисунков для участия в конкурсе</w:t>
      </w:r>
      <w:r>
        <w:rPr>
          <w:color w:val="1D1B1B"/>
          <w:sz w:val="28"/>
          <w:szCs w:val="28"/>
          <w:shd w:val="clear" w:color="auto" w:fill="FFFFFF"/>
        </w:rPr>
        <w:t>;</w:t>
      </w:r>
    </w:p>
    <w:p w14:paraId="0435DD9D" w14:textId="77777777" w:rsidR="00805CC0" w:rsidRDefault="00E008E9">
      <w:pPr>
        <w:ind w:firstLine="709"/>
        <w:jc w:val="both"/>
        <w:rPr>
          <w:rFonts w:eastAsia="Calibri"/>
          <w:sz w:val="28"/>
          <w:szCs w:val="28"/>
          <w:lang w:eastAsia="en-US"/>
        </w:rPr>
      </w:pPr>
      <w:r>
        <w:rPr>
          <w:rFonts w:eastAsia="Calibri"/>
          <w:sz w:val="28"/>
          <w:szCs w:val="28"/>
          <w:lang w:eastAsia="en-US"/>
        </w:rPr>
        <w:t xml:space="preserve">в краевом смотре-конкурсе на лучшую организацию работы службы </w:t>
      </w:r>
      <w:r>
        <w:rPr>
          <w:rFonts w:eastAsia="Calibri"/>
          <w:sz w:val="28"/>
          <w:szCs w:val="28"/>
          <w:lang w:eastAsia="en-US"/>
        </w:rPr>
        <w:t>охраны труда (специалиста по охране труда) среди работодателей, осуществляющих деятельность на терри</w:t>
      </w:r>
      <w:r>
        <w:rPr>
          <w:rFonts w:eastAsia="Calibri"/>
          <w:sz w:val="28"/>
          <w:szCs w:val="28"/>
          <w:lang w:eastAsia="en-US"/>
        </w:rPr>
        <w:softHyphen/>
        <w:t xml:space="preserve">тории Ставропольского края, в 2023 году приняли участие пять организаций округа (общества с ограниченной ответственностью «Гео-Газ-Сервис» и «Первый Георгиевский консервный завод», муниципальное бюджетное общеобразовательное учреждение «Средняя общеобразовательная школа № 17 им. И.Л. Козыря пос. </w:t>
      </w:r>
      <w:proofErr w:type="spellStart"/>
      <w:r>
        <w:rPr>
          <w:rFonts w:eastAsia="Calibri"/>
          <w:sz w:val="28"/>
          <w:szCs w:val="28"/>
          <w:lang w:eastAsia="en-US"/>
        </w:rPr>
        <w:t>Шаумянского</w:t>
      </w:r>
      <w:proofErr w:type="spellEnd"/>
      <w:r>
        <w:rPr>
          <w:rFonts w:eastAsia="Calibri"/>
          <w:sz w:val="28"/>
          <w:szCs w:val="28"/>
          <w:lang w:eastAsia="en-US"/>
        </w:rPr>
        <w:t xml:space="preserve">», муниципальное бюджетное дошкольное образовательное учреждение «Детский сад № 21 «Росинка» села </w:t>
      </w:r>
      <w:proofErr w:type="spellStart"/>
      <w:r>
        <w:rPr>
          <w:rFonts w:eastAsia="Calibri"/>
          <w:sz w:val="28"/>
          <w:szCs w:val="28"/>
          <w:lang w:eastAsia="en-US"/>
        </w:rPr>
        <w:t>Красн</w:t>
      </w:r>
      <w:r>
        <w:rPr>
          <w:rFonts w:eastAsia="Calibri"/>
          <w:sz w:val="28"/>
          <w:szCs w:val="28"/>
          <w:lang w:eastAsia="en-US"/>
        </w:rPr>
        <w:t>окумского</w:t>
      </w:r>
      <w:proofErr w:type="spellEnd"/>
      <w:r>
        <w:rPr>
          <w:rFonts w:eastAsia="Calibri"/>
          <w:sz w:val="28"/>
          <w:szCs w:val="28"/>
          <w:lang w:eastAsia="en-US"/>
        </w:rPr>
        <w:t xml:space="preserve">», индивидуальный предприниматель </w:t>
      </w:r>
      <w:proofErr w:type="spellStart"/>
      <w:r>
        <w:rPr>
          <w:rFonts w:eastAsia="Calibri"/>
          <w:sz w:val="28"/>
          <w:szCs w:val="28"/>
          <w:lang w:eastAsia="en-US"/>
        </w:rPr>
        <w:t>Шупикова</w:t>
      </w:r>
      <w:proofErr w:type="spellEnd"/>
      <w:r>
        <w:rPr>
          <w:rFonts w:eastAsia="Calibri"/>
          <w:sz w:val="28"/>
          <w:szCs w:val="28"/>
          <w:lang w:eastAsia="en-US"/>
        </w:rPr>
        <w:t xml:space="preserve"> Татьяна Михайловна), по результатам которого муниципальное бюджетное дошкольное образовательное учреждение «Детский сад № 21 «Росинка» села </w:t>
      </w:r>
      <w:proofErr w:type="spellStart"/>
      <w:r>
        <w:rPr>
          <w:rFonts w:eastAsia="Calibri"/>
          <w:sz w:val="28"/>
          <w:szCs w:val="28"/>
          <w:lang w:eastAsia="en-US"/>
        </w:rPr>
        <w:t>Краснокумского</w:t>
      </w:r>
      <w:proofErr w:type="spellEnd"/>
      <w:r>
        <w:rPr>
          <w:rFonts w:eastAsia="Calibri"/>
          <w:sz w:val="28"/>
          <w:szCs w:val="28"/>
          <w:lang w:eastAsia="en-US"/>
        </w:rPr>
        <w:t>» (руководитель – Сухова С.А., специалист по охране труда – Логинова Н.И.) награждено Дипломом министерства труда и социальной защиты населения Ставропольского края и ценным подарком за достижение высоких показателей в организации работы специалиста по охране труда за третье место в номинации «Лучшая орга</w:t>
      </w:r>
      <w:r>
        <w:rPr>
          <w:rFonts w:eastAsia="Calibri"/>
          <w:sz w:val="28"/>
          <w:szCs w:val="28"/>
          <w:lang w:eastAsia="en-US"/>
        </w:rPr>
        <w:t xml:space="preserve">низация работы службы охраны труда (специалиста по охране труда) среди организаций в сферах образования, спорта, здравоохранения, культуры, социального обслуживания населения, государственного и муниципального управления, финансовой деятельности».   </w:t>
      </w:r>
    </w:p>
    <w:p w14:paraId="21838982" w14:textId="77777777" w:rsidR="00805CC0" w:rsidRDefault="00E008E9">
      <w:pPr>
        <w:ind w:firstLine="709"/>
        <w:jc w:val="both"/>
        <w:rPr>
          <w:i/>
          <w:iCs/>
          <w:sz w:val="28"/>
          <w:szCs w:val="28"/>
        </w:rPr>
      </w:pPr>
      <w:r>
        <w:rPr>
          <w:i/>
          <w:iCs/>
          <w:sz w:val="28"/>
          <w:szCs w:val="28"/>
        </w:rPr>
        <w:t xml:space="preserve">3. Разработка и реализация муниципальных программ улучшения условий и охраны труда. </w:t>
      </w:r>
    </w:p>
    <w:p w14:paraId="4E3EFFEA" w14:textId="77777777" w:rsidR="00805CC0" w:rsidRDefault="00E008E9">
      <w:pPr>
        <w:ind w:firstLine="709"/>
        <w:jc w:val="both"/>
        <w:rPr>
          <w:sz w:val="28"/>
          <w:szCs w:val="28"/>
        </w:rPr>
      </w:pPr>
      <w:r>
        <w:rPr>
          <w:sz w:val="28"/>
          <w:szCs w:val="28"/>
        </w:rPr>
        <w:t xml:space="preserve">В отчетном периоде работа по улучшению условий и охраны труда на территории Георгиевского округа осуществлялась в соответствии с планом мероприятий («дорожная карта»), направленных на профилактику производственного травматизма у работодателей, осуществляющих деятельность на территории Ставропольского края, на 2021-2023 годы.  </w:t>
      </w:r>
    </w:p>
    <w:p w14:paraId="61EC9CFB" w14:textId="77777777" w:rsidR="00805CC0" w:rsidRDefault="00E008E9">
      <w:pPr>
        <w:ind w:firstLine="709"/>
        <w:jc w:val="both"/>
        <w:rPr>
          <w:i/>
          <w:iCs/>
          <w:sz w:val="28"/>
          <w:szCs w:val="28"/>
        </w:rPr>
      </w:pPr>
      <w:r>
        <w:rPr>
          <w:i/>
          <w:iCs/>
          <w:sz w:val="28"/>
          <w:szCs w:val="28"/>
        </w:rPr>
        <w:t>4. Деятельность межведомственной комиссии по охране труда, территориального совета специалистов по охране труда.</w:t>
      </w:r>
    </w:p>
    <w:p w14:paraId="4D4F3561" w14:textId="77777777" w:rsidR="00805CC0" w:rsidRDefault="00E008E9">
      <w:pPr>
        <w:tabs>
          <w:tab w:val="left" w:pos="709"/>
          <w:tab w:val="left" w:pos="851"/>
        </w:tabs>
        <w:ind w:firstLine="709"/>
        <w:jc w:val="both"/>
        <w:rPr>
          <w:sz w:val="28"/>
          <w:szCs w:val="28"/>
        </w:rPr>
      </w:pPr>
      <w:r>
        <w:rPr>
          <w:sz w:val="28"/>
          <w:szCs w:val="28"/>
        </w:rPr>
        <w:lastRenderedPageBreak/>
        <w:t xml:space="preserve">В отчетном периоде в Георгиевском округе проведено четыре заседания межведомственной комиссии по охране труда, на которых рассмотрены вопросы: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в 2023 году; о прохождении обучения по охране труда руководителями и специалистами организаций округа, в соответствии </w:t>
      </w:r>
      <w:r>
        <w:rPr>
          <w:sz w:val="28"/>
          <w:szCs w:val="28"/>
        </w:rPr>
        <w:t>с изменениями в законодательстве; о профилактике производственного травматизма при проведении работ в ограниченных и замкнутых пространствах, а также в случае падения при разности уровней высот и на глубину; о мерах, направленных на сокращение производственного травматизма в организациях Георгиевского округа и другие.</w:t>
      </w:r>
    </w:p>
    <w:p w14:paraId="72BFAF2A" w14:textId="77777777" w:rsidR="00805CC0" w:rsidRDefault="00E008E9">
      <w:pPr>
        <w:ind w:firstLine="709"/>
        <w:jc w:val="both"/>
        <w:rPr>
          <w:i/>
          <w:iCs/>
          <w:sz w:val="28"/>
          <w:szCs w:val="28"/>
        </w:rPr>
      </w:pPr>
      <w:r>
        <w:rPr>
          <w:i/>
          <w:iCs/>
          <w:sz w:val="28"/>
          <w:szCs w:val="28"/>
        </w:rPr>
        <w:t>5. Взаимодействие с органами надзора и контроля в области охраны труда, объединениями профсоюзов.</w:t>
      </w:r>
    </w:p>
    <w:p w14:paraId="3EAFD1CC" w14:textId="77777777" w:rsidR="00805CC0" w:rsidRDefault="00E008E9">
      <w:pPr>
        <w:tabs>
          <w:tab w:val="left" w:pos="709"/>
          <w:tab w:val="left" w:pos="851"/>
        </w:tabs>
        <w:ind w:firstLine="709"/>
        <w:jc w:val="both"/>
        <w:rPr>
          <w:sz w:val="28"/>
          <w:szCs w:val="28"/>
        </w:rPr>
      </w:pPr>
      <w:r>
        <w:rPr>
          <w:sz w:val="28"/>
          <w:szCs w:val="28"/>
        </w:rPr>
        <w:t xml:space="preserve">В целях активизации работы по улучшению условий и охраны труда, снижению производственного травматизма, администрация Георгиевского округа тесно взаимодействует с контрольно-надзорными органами, а также с объединениями профсоюзов.  Основные усилия в совместной работе ориентированы на реализацию основных направлений государственной политики в области охраны труда, включая, обеспечение приоритета сохранения жизни и здоровья работников.  </w:t>
      </w:r>
    </w:p>
    <w:p w14:paraId="7A105C8B" w14:textId="77777777" w:rsidR="00805CC0" w:rsidRDefault="00E008E9">
      <w:pPr>
        <w:jc w:val="both"/>
        <w:rPr>
          <w:sz w:val="28"/>
          <w:szCs w:val="28"/>
        </w:rPr>
      </w:pPr>
      <w:r>
        <w:rPr>
          <w:b/>
          <w:bCs/>
          <w:sz w:val="28"/>
          <w:szCs w:val="28"/>
        </w:rPr>
        <w:tab/>
      </w:r>
      <w:r>
        <w:rPr>
          <w:sz w:val="28"/>
          <w:szCs w:val="28"/>
        </w:rPr>
        <w:t xml:space="preserve">Представители Государственной инспекции труда в Ставропольском крае (далее – ГИТ СК) и Федерации профсоюзов СК являются членами межведомственной комиссии по охране труда, а также входят в состав комиссий по расследованию несчастных случаев на производстве. </w:t>
      </w:r>
    </w:p>
    <w:p w14:paraId="60BB2DBD" w14:textId="77777777" w:rsidR="00805CC0" w:rsidRDefault="00E008E9">
      <w:pPr>
        <w:ind w:firstLine="708"/>
        <w:jc w:val="both"/>
        <w:rPr>
          <w:sz w:val="28"/>
          <w:szCs w:val="28"/>
        </w:rPr>
      </w:pPr>
      <w:r>
        <w:rPr>
          <w:sz w:val="28"/>
          <w:szCs w:val="28"/>
        </w:rPr>
        <w:t xml:space="preserve">В 2023 году проведено комплексное изучение организации работы в области охраны труда и трудовых отношений совместно </w:t>
      </w:r>
      <w:proofErr w:type="gramStart"/>
      <w:r>
        <w:rPr>
          <w:sz w:val="28"/>
          <w:szCs w:val="28"/>
        </w:rPr>
        <w:t>представителями  Государственной</w:t>
      </w:r>
      <w:proofErr w:type="gramEnd"/>
      <w:r>
        <w:rPr>
          <w:sz w:val="28"/>
          <w:szCs w:val="28"/>
        </w:rPr>
        <w:t xml:space="preserve"> инспекции труда в СК в двенадцати организациях, где произошли групповые и тяжелые несчастные случаи, несчастные случаи со смертельным исходом, квалифицированные членами комиссии, как не связанные с производством.</w:t>
      </w:r>
    </w:p>
    <w:p w14:paraId="07D6A592" w14:textId="77777777" w:rsidR="00805CC0" w:rsidRDefault="00E008E9">
      <w:pPr>
        <w:ind w:firstLine="708"/>
        <w:jc w:val="both"/>
        <w:rPr>
          <w:bCs/>
          <w:color w:val="FF0000"/>
          <w:sz w:val="28"/>
          <w:szCs w:val="28"/>
        </w:rPr>
      </w:pPr>
      <w:r>
        <w:rPr>
          <w:sz w:val="28"/>
          <w:szCs w:val="28"/>
        </w:rPr>
        <w:t xml:space="preserve">Также в отчетном периоде, в рамках проведения ведомственного </w:t>
      </w:r>
      <w:proofErr w:type="gramStart"/>
      <w:r>
        <w:rPr>
          <w:sz w:val="28"/>
          <w:szCs w:val="28"/>
        </w:rPr>
        <w:t>контроля,  в</w:t>
      </w:r>
      <w:proofErr w:type="gramEnd"/>
      <w:r>
        <w:rPr>
          <w:sz w:val="28"/>
          <w:szCs w:val="28"/>
        </w:rPr>
        <w:t xml:space="preserve"> соответствии с планом проверок соблюдения трудового законодательства и иных нормативных правовых актов, содержащих нормы трудового права, в подведомственных администрации Георгиевского округа организациях, совместно с представителями отраслевых профсоюзов охвачено контролем  21 организация  округа.</w:t>
      </w:r>
    </w:p>
    <w:p w14:paraId="509A99D2" w14:textId="77777777" w:rsidR="00805CC0" w:rsidRDefault="00E008E9">
      <w:pPr>
        <w:ind w:firstLine="708"/>
        <w:jc w:val="both"/>
        <w:rPr>
          <w:color w:val="FF0000"/>
          <w:sz w:val="28"/>
          <w:szCs w:val="28"/>
        </w:rPr>
      </w:pPr>
      <w:r>
        <w:rPr>
          <w:sz w:val="28"/>
          <w:szCs w:val="28"/>
        </w:rPr>
        <w:t xml:space="preserve">Вопросы производственного травматизма, рассматривались на ежеквартально проводимых заседаниях трехсторонней комиссии по регулированию социально-трудовых отношений Георгиевского муниципального округа Ставропольского края. В 2023 году проведено четыре заседания вышеназванной комиссии по вопросу </w:t>
      </w:r>
      <w:bookmarkStart w:id="5" w:name="_Hlk125383501"/>
      <w:r>
        <w:rPr>
          <w:sz w:val="28"/>
          <w:szCs w:val="28"/>
        </w:rPr>
        <w:t>«</w:t>
      </w:r>
      <w:r>
        <w:rPr>
          <w:bCs/>
          <w:sz w:val="28"/>
          <w:szCs w:val="28"/>
        </w:rPr>
        <w:t>О ситуации в организациях Георгиевского муниципального округа, допустивших случаи производственного травматиз</w:t>
      </w:r>
      <w:r>
        <w:rPr>
          <w:bCs/>
          <w:sz w:val="28"/>
          <w:szCs w:val="28"/>
        </w:rPr>
        <w:lastRenderedPageBreak/>
        <w:t>ма в истекшем периоде 2023 года»</w:t>
      </w:r>
      <w:bookmarkEnd w:id="5"/>
      <w:r>
        <w:rPr>
          <w:sz w:val="28"/>
          <w:szCs w:val="28"/>
        </w:rPr>
        <w:t>, на которых заслушаны руководители организаций, допустивших случаи производственного травматизма.</w:t>
      </w:r>
      <w:r>
        <w:rPr>
          <w:color w:val="FF0000"/>
          <w:sz w:val="28"/>
          <w:szCs w:val="28"/>
        </w:rPr>
        <w:t xml:space="preserve"> </w:t>
      </w:r>
    </w:p>
    <w:p w14:paraId="560BE794" w14:textId="77777777" w:rsidR="00805CC0" w:rsidRDefault="00E008E9">
      <w:pPr>
        <w:ind w:firstLine="709"/>
        <w:jc w:val="both"/>
        <w:rPr>
          <w:i/>
          <w:iCs/>
          <w:sz w:val="28"/>
          <w:szCs w:val="28"/>
        </w:rPr>
      </w:pPr>
      <w:r>
        <w:rPr>
          <w:i/>
          <w:iCs/>
          <w:sz w:val="28"/>
          <w:szCs w:val="28"/>
        </w:rPr>
        <w:t xml:space="preserve">6. Пропаганда безопасности труда в средствах массовой информации. </w:t>
      </w:r>
    </w:p>
    <w:p w14:paraId="21BFEDE3" w14:textId="77777777" w:rsidR="00805CC0" w:rsidRDefault="00E008E9">
      <w:pPr>
        <w:tabs>
          <w:tab w:val="left" w:pos="709"/>
        </w:tabs>
        <w:jc w:val="both"/>
        <w:rPr>
          <w:sz w:val="28"/>
          <w:szCs w:val="28"/>
        </w:rPr>
      </w:pPr>
      <w:r>
        <w:rPr>
          <w:sz w:val="28"/>
          <w:szCs w:val="28"/>
        </w:rPr>
        <w:t xml:space="preserve">         В отчетном периоде подготовлены и опубликованы 26 статей в газете «Георгиевская округа»,</w:t>
      </w:r>
      <w:r>
        <w:rPr>
          <w:sz w:val="27"/>
          <w:szCs w:val="27"/>
        </w:rPr>
        <w:t xml:space="preserve"> </w:t>
      </w:r>
      <w:r>
        <w:rPr>
          <w:sz w:val="28"/>
          <w:szCs w:val="28"/>
        </w:rPr>
        <w:t>с разъяснением положений федерального и краевого  законодательства, а также размещены на официальных сайтах городского округа, управления и социальных сетях 32 информации («Подведены итоги краевых конкурсов в 2022 году», «О выплате денежной компенсации при несчастном случае на производстве», «Перспективное партнерство!» (о проведении дня социального партнерства и охраны труда), «Всероссийская неделя охраны труда – КАВКАЗ», «Безопасность труда начинается с тебя!», «Всероссийская олимпиада для специалистов п</w:t>
      </w:r>
      <w:r>
        <w:rPr>
          <w:sz w:val="28"/>
          <w:szCs w:val="28"/>
        </w:rPr>
        <w:t>о охране труда - 2023», «К Всемирному Дню охраны труда», «</w:t>
      </w:r>
      <w:bookmarkStart w:id="6" w:name="_Hlk139542454"/>
      <w:r>
        <w:rPr>
          <w:sz w:val="28"/>
          <w:szCs w:val="28"/>
        </w:rPr>
        <w:t>Воспользуйтесь правом на получение финансирования предупредительных мер в 2023 году</w:t>
      </w:r>
      <w:bookmarkEnd w:id="6"/>
      <w:r>
        <w:rPr>
          <w:sz w:val="28"/>
          <w:szCs w:val="28"/>
        </w:rPr>
        <w:t>», «Охрана труда касается каждого!», «Травма на производстве в условиях неформальной занятости», «Всероссийская неделя охраны труда в г. Сочи», «Объявлен краевой смотр-конкурс в области охраны труда», «Состояние производственного травматизма: подведены итоги 2022 года», «Цифровизация в сфере охраны труда», «Особый порядок проведения СОУТ в микропредприятиях», аналитиче</w:t>
      </w:r>
      <w:r>
        <w:rPr>
          <w:sz w:val="28"/>
          <w:szCs w:val="28"/>
        </w:rPr>
        <w:t>ский обзор динамики показателей условий и охраны труда «Охрана труда в цифрах», «Безопасность и охрана труда - 2023», «Охрана труда в организациях малого предпринимательства», «ГМО – в числе лучших!» (о результатах конкурсов).</w:t>
      </w:r>
    </w:p>
    <w:p w14:paraId="5B15DE20" w14:textId="77777777" w:rsidR="00805CC0" w:rsidRDefault="00E008E9">
      <w:pPr>
        <w:ind w:firstLine="709"/>
        <w:jc w:val="both"/>
        <w:rPr>
          <w:i/>
          <w:iCs/>
          <w:sz w:val="28"/>
          <w:szCs w:val="28"/>
        </w:rPr>
      </w:pPr>
      <w:r>
        <w:rPr>
          <w:i/>
          <w:iCs/>
          <w:sz w:val="28"/>
          <w:szCs w:val="28"/>
        </w:rPr>
        <w:t>7. Состояние организации работы по охране труда в организациях Георгиевского муниципального округа Ставропольского края:</w:t>
      </w:r>
    </w:p>
    <w:p w14:paraId="70F76875" w14:textId="77777777" w:rsidR="00805CC0" w:rsidRDefault="00E008E9">
      <w:pPr>
        <w:ind w:firstLine="709"/>
        <w:jc w:val="both"/>
        <w:rPr>
          <w:i/>
          <w:iCs/>
          <w:sz w:val="28"/>
          <w:szCs w:val="28"/>
        </w:rPr>
      </w:pPr>
      <w:r>
        <w:rPr>
          <w:i/>
          <w:iCs/>
          <w:sz w:val="28"/>
          <w:szCs w:val="28"/>
        </w:rPr>
        <w:t>7.1. наличие и деятельность служб охраны труда;</w:t>
      </w:r>
    </w:p>
    <w:p w14:paraId="5E6F53DA" w14:textId="77777777" w:rsidR="00805CC0" w:rsidRDefault="00E008E9">
      <w:pPr>
        <w:tabs>
          <w:tab w:val="left" w:pos="709"/>
          <w:tab w:val="left" w:pos="851"/>
        </w:tabs>
        <w:ind w:firstLine="709"/>
        <w:jc w:val="both"/>
        <w:rPr>
          <w:sz w:val="28"/>
          <w:szCs w:val="28"/>
        </w:rPr>
      </w:pPr>
      <w:r>
        <w:rPr>
          <w:sz w:val="28"/>
          <w:szCs w:val="28"/>
        </w:rPr>
        <w:t xml:space="preserve">Одним из основных направлений в работе по формированию системы управления охраной труда в Георгиевском округе является создание новых и укрепление квалифицированными кадрами действующих служб охраны труда в организациях. </w:t>
      </w:r>
    </w:p>
    <w:p w14:paraId="6FF0BC11" w14:textId="77777777" w:rsidR="00805CC0" w:rsidRDefault="00E008E9">
      <w:pPr>
        <w:tabs>
          <w:tab w:val="left" w:pos="709"/>
          <w:tab w:val="left" w:pos="851"/>
        </w:tabs>
        <w:jc w:val="both"/>
        <w:rPr>
          <w:sz w:val="28"/>
          <w:szCs w:val="28"/>
        </w:rPr>
      </w:pPr>
      <w:r>
        <w:rPr>
          <w:color w:val="FF0000"/>
          <w:sz w:val="28"/>
          <w:szCs w:val="28"/>
        </w:rPr>
        <w:t xml:space="preserve">          </w:t>
      </w:r>
      <w:r>
        <w:rPr>
          <w:sz w:val="28"/>
          <w:szCs w:val="28"/>
        </w:rPr>
        <w:t>По состоянию на 31 декабря 2023 года на территории Георгиевского округа осуществляют деятельность 113 организаций, с численностью 50 человек и более. В шести организациях создана служба охраны труда  (Георгиевское линейное производственное управление магистральных газопроводов «Газпром Трансгаз Ставрополь» - 4 человека, филиал Государственного унитарного предприятия Ставропольского края «</w:t>
      </w:r>
      <w:proofErr w:type="spellStart"/>
      <w:r>
        <w:rPr>
          <w:sz w:val="28"/>
          <w:szCs w:val="28"/>
        </w:rPr>
        <w:t>Ставрополькрайводоканал</w:t>
      </w:r>
      <w:proofErr w:type="spellEnd"/>
      <w:r>
        <w:rPr>
          <w:sz w:val="28"/>
          <w:szCs w:val="28"/>
        </w:rPr>
        <w:t>» «Южный» ПТП Георгиевское –2 человека, акционерное общество «</w:t>
      </w:r>
      <w:proofErr w:type="spellStart"/>
      <w:r>
        <w:rPr>
          <w:sz w:val="28"/>
          <w:szCs w:val="28"/>
        </w:rPr>
        <w:t>Георгиевскмежрайгаз</w:t>
      </w:r>
      <w:proofErr w:type="spellEnd"/>
      <w:r>
        <w:rPr>
          <w:sz w:val="28"/>
          <w:szCs w:val="28"/>
        </w:rPr>
        <w:t>» - 2 человека, г</w:t>
      </w:r>
      <w:r>
        <w:rPr>
          <w:sz w:val="28"/>
          <w:szCs w:val="28"/>
        </w:rPr>
        <w:t xml:space="preserve">осударственное бюджетное учреждение здравоохранения «Георгиевская районная больница» - 2 человека, общество с ограниченной ответственностью «Ульяновец» - 2 человека, филиал МРСК Северо-Кавказского Ставропольэнерго «Восточные электрические сети» - 4 человека); в 87 организациях имеются штатные единицы  специалиста по охране труда; в 79 - обязанности специалиста по охране труда возложены на </w:t>
      </w:r>
      <w:r>
        <w:rPr>
          <w:sz w:val="28"/>
          <w:szCs w:val="28"/>
        </w:rPr>
        <w:lastRenderedPageBreak/>
        <w:t>уполномоченных работодателем лиц. В 818 организациях городского округа обязанности по обеспечению безопасных условий и о</w:t>
      </w:r>
      <w:r>
        <w:rPr>
          <w:sz w:val="28"/>
          <w:szCs w:val="28"/>
        </w:rPr>
        <w:t>храны труда возлагаются на самих работодателей.  Общая численность специалистов по охране труда и лиц, исполняющих обязанности по охране труда - 182 человека.</w:t>
      </w:r>
    </w:p>
    <w:p w14:paraId="016BCB45" w14:textId="77777777" w:rsidR="00805CC0" w:rsidRDefault="00E008E9">
      <w:pPr>
        <w:ind w:firstLine="709"/>
        <w:jc w:val="both"/>
        <w:rPr>
          <w:i/>
          <w:iCs/>
          <w:sz w:val="28"/>
          <w:szCs w:val="28"/>
        </w:rPr>
      </w:pPr>
      <w:r>
        <w:rPr>
          <w:i/>
          <w:iCs/>
          <w:sz w:val="28"/>
          <w:szCs w:val="28"/>
        </w:rPr>
        <w:t>7.2. наличие и оценка состояния систем управления охраной труда;</w:t>
      </w:r>
    </w:p>
    <w:p w14:paraId="1F61C98B" w14:textId="77777777" w:rsidR="00805CC0" w:rsidRDefault="00E008E9">
      <w:pPr>
        <w:ind w:firstLine="709"/>
        <w:jc w:val="both"/>
        <w:rPr>
          <w:sz w:val="28"/>
          <w:szCs w:val="28"/>
        </w:rPr>
      </w:pPr>
      <w:r>
        <w:rPr>
          <w:sz w:val="28"/>
          <w:szCs w:val="28"/>
        </w:rPr>
        <w:t xml:space="preserve">В целях совершенствования работы по улучшению условий и охраны труда, профилактике производственного травматизма и профессиональных заболеваний, в </w:t>
      </w:r>
      <w:r>
        <w:rPr>
          <w:sz w:val="28"/>
          <w:szCs w:val="28"/>
        </w:rPr>
        <w:t>организациях Георгиевского округа проводится работа по внедрению системы управления охраной труда и оценке профессиональных рисков. В крупных и средних организация, а также государственных и муниципальных учреждениях проведена работа по приведению в соответствие с внесенными в 2022 году изменениями в трудовое законодательство, нормативно-правовой документации по охране труда. В организациях малого бизнеса работа в данном направлении продолжается. Из 1000 организаций, предоставивших сведения по условиям труд</w:t>
      </w:r>
      <w:r>
        <w:rPr>
          <w:sz w:val="28"/>
          <w:szCs w:val="28"/>
        </w:rPr>
        <w:t>а, система управления охраной труда соответствует нормативным требованиям в 340 организациях округа, в том числе 176 организаций, где обязанности по обеспечению безопасных условий труда исполняются самим работодателем.</w:t>
      </w:r>
    </w:p>
    <w:p w14:paraId="057DAB2C" w14:textId="77777777" w:rsidR="00805CC0" w:rsidRDefault="00E008E9">
      <w:pPr>
        <w:ind w:firstLine="709"/>
        <w:jc w:val="both"/>
        <w:rPr>
          <w:b/>
          <w:bCs/>
        </w:rPr>
      </w:pPr>
      <w:r>
        <w:rPr>
          <w:sz w:val="28"/>
          <w:szCs w:val="28"/>
        </w:rPr>
        <w:t>В отчетном периоде уделено внимание информационно – разъяснительной работе по созданию системы управления охраной труда в организациях округа, в том числе на Днях охраны труда рассмотрены следующие вопросы: «О формировании системы управления охраной труда в организации и исполнении новых требований к обучению по охране труда», «Об основных требованиях к порядку разработки и содержанию правил и инструкций по охране труда, разрабатываемых работодателем.  Об отдельных изменениях в новый порядок обучения по охр</w:t>
      </w:r>
      <w:r>
        <w:rPr>
          <w:sz w:val="28"/>
          <w:szCs w:val="28"/>
        </w:rPr>
        <w:t xml:space="preserve">ане труда № 2464, вступивших в силу с 1 марта 2023 года».    </w:t>
      </w:r>
    </w:p>
    <w:p w14:paraId="411C7583" w14:textId="77777777" w:rsidR="00805CC0" w:rsidRDefault="00E008E9">
      <w:pPr>
        <w:ind w:firstLine="709"/>
        <w:jc w:val="both"/>
        <w:rPr>
          <w:i/>
          <w:iCs/>
          <w:sz w:val="28"/>
          <w:szCs w:val="28"/>
        </w:rPr>
      </w:pPr>
      <w:r>
        <w:rPr>
          <w:i/>
          <w:iCs/>
          <w:sz w:val="28"/>
          <w:szCs w:val="28"/>
        </w:rPr>
        <w:t>7.3. планирование и финансирование мероприятий по охране труда;</w:t>
      </w:r>
    </w:p>
    <w:p w14:paraId="7BD4FF76" w14:textId="77777777" w:rsidR="00805CC0" w:rsidRDefault="00E008E9">
      <w:pPr>
        <w:tabs>
          <w:tab w:val="left" w:pos="851"/>
        </w:tabs>
        <w:ind w:firstLine="709"/>
        <w:jc w:val="both"/>
        <w:rPr>
          <w:sz w:val="28"/>
          <w:szCs w:val="28"/>
        </w:rPr>
      </w:pPr>
      <w:r>
        <w:rPr>
          <w:sz w:val="28"/>
          <w:szCs w:val="28"/>
        </w:rPr>
        <w:t xml:space="preserve">По сведениям организаций округа, о состоянии условий и охраны труда, финансовые средства, затраченные на мероприятия по охране труда в 2023 году, составили 135,7 млн. рублей, что на 2,3 процента больше, чем в 2022 году (132,6 млн. рублей). Затраты на одного работника составили 6 тысяч рублей.  </w:t>
      </w:r>
    </w:p>
    <w:p w14:paraId="3559445C" w14:textId="77777777" w:rsidR="00805CC0" w:rsidRDefault="00E008E9">
      <w:pPr>
        <w:tabs>
          <w:tab w:val="left" w:pos="851"/>
        </w:tabs>
        <w:jc w:val="both"/>
        <w:rPr>
          <w:sz w:val="28"/>
          <w:szCs w:val="28"/>
        </w:rPr>
      </w:pPr>
      <w:r>
        <w:rPr>
          <w:sz w:val="28"/>
          <w:szCs w:val="28"/>
        </w:rPr>
        <w:t xml:space="preserve">          Анализ предоставленной информации показал, что руководители большинства организаций Георгиевского округа уделяют достаточное внимание вопросам охраны труда. В большинстве коллективных договоров предусмотрен комплекс скоординированных мер работодателем и представителем работников по улучшению условий и охраны труда и снижению производственного травматизма в рамках заключенных соглашений по охране труда.</w:t>
      </w:r>
    </w:p>
    <w:p w14:paraId="3CA045E1" w14:textId="77777777" w:rsidR="00805CC0" w:rsidRDefault="00E008E9">
      <w:pPr>
        <w:ind w:firstLine="709"/>
        <w:jc w:val="both"/>
        <w:rPr>
          <w:i/>
          <w:iCs/>
          <w:sz w:val="28"/>
          <w:szCs w:val="28"/>
        </w:rPr>
      </w:pPr>
      <w:r>
        <w:rPr>
          <w:i/>
          <w:iCs/>
          <w:sz w:val="28"/>
          <w:szCs w:val="28"/>
        </w:rPr>
        <w:t>7.4. проведение специальной оценки условий труда, в том числе реализация мероприятий по улучшению и оздоровлению условий труда по результатам указанной специальной оценки.</w:t>
      </w:r>
    </w:p>
    <w:p w14:paraId="6BA59503" w14:textId="77777777" w:rsidR="00805CC0" w:rsidRDefault="00E008E9">
      <w:pPr>
        <w:tabs>
          <w:tab w:val="left" w:pos="709"/>
          <w:tab w:val="left" w:pos="851"/>
        </w:tabs>
        <w:jc w:val="both"/>
        <w:rPr>
          <w:sz w:val="28"/>
          <w:szCs w:val="28"/>
        </w:rPr>
      </w:pPr>
      <w:r>
        <w:rPr>
          <w:sz w:val="28"/>
          <w:szCs w:val="28"/>
        </w:rPr>
        <w:lastRenderedPageBreak/>
        <w:tab/>
        <w:t>В целях исполнения работодателями округа Федерального закона от 28.12.2013 № 426-ФЗ «О специальной оценке условий труда» в Георгиевском округе продолжена работа по проведению специальной оценки условий труда (далее – СОУТ). По состоянию на 31 декабря 2023 года СОУТ проводили 991 организация Георгиевского округа на 21190 рабочих местах, на которых занято 22549 человек, что составляет 99,9 процента от общего количества рабочих мест (21212 рабочих мест) из 1000 организаций, предоставивших сведения.  От общего</w:t>
      </w:r>
      <w:r>
        <w:rPr>
          <w:sz w:val="28"/>
          <w:szCs w:val="28"/>
        </w:rPr>
        <w:t xml:space="preserve"> количества рабочих мест, прошедших СОУТ, к оптимальным и допустимым условиям труда отнесено 15613 рабочих мест, на которых занято 16531 человек или 73,3 процента от общего числа работников, занятых на них.  Задекларировано 3713 рабочих мест, с числом работающих 3746 человек. К условиям труда, превышающим гигиенические нормативы, отнесено 5577 рабочих мест, на которых занято 6018 человек или 26,6 процента от количества работников, охваченных СОУТ.</w:t>
      </w:r>
    </w:p>
    <w:p w14:paraId="4A5290D8" w14:textId="77777777" w:rsidR="00805CC0" w:rsidRDefault="00E008E9">
      <w:pPr>
        <w:tabs>
          <w:tab w:val="left" w:pos="709"/>
          <w:tab w:val="left" w:pos="851"/>
        </w:tabs>
        <w:jc w:val="both"/>
        <w:rPr>
          <w:sz w:val="28"/>
          <w:szCs w:val="28"/>
        </w:rPr>
      </w:pPr>
      <w:r>
        <w:rPr>
          <w:sz w:val="28"/>
          <w:szCs w:val="28"/>
        </w:rPr>
        <w:t xml:space="preserve">          Работодателям, осуществляющим деятельность на территории Георгиевского округа, оказывается содействие в проведении СОУТ в виде консультативной и методической помощи на Днях охраны труда, в период прохождения обучения по охране труда в обучающих центрах. В отчетном периоде, на Днях охраны труда рассматривались вопросы, которые вызывают трудности у работодателей при проведении СОУТ и реализации ее результатов, а также давались разъяснения об изменениях, вносимых в Федеральный закон о СОУТ.</w:t>
      </w:r>
      <w:r>
        <w:rPr>
          <w:color w:val="FF0000"/>
          <w:sz w:val="28"/>
          <w:szCs w:val="28"/>
        </w:rPr>
        <w:t xml:space="preserve"> </w:t>
      </w:r>
      <w:r>
        <w:rPr>
          <w:sz w:val="28"/>
          <w:szCs w:val="28"/>
        </w:rPr>
        <w:t>В средствах массовой информации опубликована статья «Особый порядок проведения СОУТ в микропредприятиях». По результатам специальной оценки условий труда во всех организациях разработаны планы мероприятий по улучшению условий труда и оздоровлению работников, которые выполняются в полном объеме в установленные сроки.</w:t>
      </w:r>
    </w:p>
    <w:p w14:paraId="5C8B98F1" w14:textId="77777777" w:rsidR="00805CC0" w:rsidRDefault="00E008E9">
      <w:pPr>
        <w:ind w:firstLine="709"/>
        <w:jc w:val="both"/>
        <w:rPr>
          <w:i/>
          <w:iCs/>
          <w:sz w:val="28"/>
          <w:szCs w:val="28"/>
        </w:rPr>
      </w:pPr>
      <w:r>
        <w:rPr>
          <w:i/>
          <w:iCs/>
          <w:sz w:val="28"/>
          <w:szCs w:val="28"/>
        </w:rPr>
        <w:t>7.5. предоставление работникам гарантий и компенсаций за работу с вредными и (или) опасными условиями труда;</w:t>
      </w:r>
    </w:p>
    <w:p w14:paraId="727733A8" w14:textId="77777777" w:rsidR="00805CC0" w:rsidRDefault="00E008E9">
      <w:pPr>
        <w:tabs>
          <w:tab w:val="left" w:pos="709"/>
          <w:tab w:val="left" w:pos="851"/>
        </w:tabs>
        <w:jc w:val="both"/>
        <w:rPr>
          <w:sz w:val="28"/>
          <w:szCs w:val="28"/>
        </w:rPr>
      </w:pPr>
      <w:r>
        <w:rPr>
          <w:sz w:val="28"/>
          <w:szCs w:val="28"/>
        </w:rPr>
        <w:tab/>
        <w:t>В отчетном периоде 6012 человек получали хотя бы по одному виду компенсации за работу во вредных и (или) опасных условиях труда, в том числе: оплату труда в повышенном размере и ежегодный оплачиваемый дополнительный отпуск. Затраты на компенсации работникам за работу во вредных и (или) опасных условиях труда в организациях Георгиевского округа составили более 30 млн. рублей, в расчете на одного работника, получающего хотя бы один вид компенсации, приходится около 5 тысяч рублей. Также, в отношении данной к</w:t>
      </w:r>
      <w:r>
        <w:rPr>
          <w:sz w:val="28"/>
          <w:szCs w:val="28"/>
        </w:rPr>
        <w:t>атегории работников осуществляются меры, направленные на профилактику профессиональных заболеваний и производственных отравлений, выраженные в выдаче молока и других равноценных продуктов. Молоко и другие равноценные продукты в натуральном выражении и денежную компенсацию, эквивалентную стоимости молока, получали в 2023 году около одной тысячи человек.</w:t>
      </w:r>
    </w:p>
    <w:p w14:paraId="6205B9A0" w14:textId="77777777" w:rsidR="00805CC0" w:rsidRDefault="00E008E9">
      <w:pPr>
        <w:ind w:firstLine="709"/>
        <w:jc w:val="both"/>
        <w:rPr>
          <w:i/>
          <w:iCs/>
          <w:sz w:val="28"/>
          <w:szCs w:val="28"/>
        </w:rPr>
      </w:pPr>
      <w:r>
        <w:rPr>
          <w:i/>
          <w:iCs/>
          <w:sz w:val="28"/>
          <w:szCs w:val="28"/>
        </w:rPr>
        <w:t>7.6. обеспечение работников средствами индивидуальной защиты, смывающими и обезвреживающими средствами;</w:t>
      </w:r>
    </w:p>
    <w:p w14:paraId="10AF2A3C" w14:textId="77777777" w:rsidR="00805CC0" w:rsidRDefault="00E008E9">
      <w:pPr>
        <w:ind w:firstLine="709"/>
        <w:jc w:val="both"/>
        <w:rPr>
          <w:sz w:val="28"/>
          <w:szCs w:val="28"/>
        </w:rPr>
      </w:pPr>
      <w:r>
        <w:rPr>
          <w:sz w:val="28"/>
          <w:szCs w:val="28"/>
        </w:rPr>
        <w:lastRenderedPageBreak/>
        <w:t>Обеспеченность работников средствами индивидуальной защиты в крупных и средних организациях городского округа составляет около 80 процентов от числа работников, которые должны быть обеспечены спецодеждой. Работодателями Георгиевского округа, предоставившими сведения, израсходовано на обеспечение в установленном порядке работников, занятых во вредных или опасных условиях труда, в особых температурных условиях или связанных с загрязнением специальной одеждой, специальной обувью и другими средствами индивидуал</w:t>
      </w:r>
      <w:r>
        <w:rPr>
          <w:sz w:val="28"/>
          <w:szCs w:val="28"/>
        </w:rPr>
        <w:t xml:space="preserve">ьной защиты, смывающими и обезвреживающими средствами более 35 миллионов рублей. </w:t>
      </w:r>
    </w:p>
    <w:p w14:paraId="2AF403FC" w14:textId="77777777" w:rsidR="00805CC0" w:rsidRDefault="00E008E9">
      <w:pPr>
        <w:ind w:firstLine="709"/>
        <w:jc w:val="both"/>
        <w:rPr>
          <w:sz w:val="28"/>
          <w:szCs w:val="28"/>
        </w:rPr>
      </w:pPr>
      <w:r>
        <w:rPr>
          <w:sz w:val="28"/>
          <w:szCs w:val="28"/>
        </w:rPr>
        <w:t xml:space="preserve">В истекшем году 10 организаций Георгиевского округа использовали средства, направленные на финансирование предупредительных мер по сокращению производственного травматизма, на приобретение средств индивидуальной защиты. Сложившаяся сумма – 1664,5 тысячи рублей составила 4,8 процента от суммы затрат на приобретение спецодежды работодателями.     </w:t>
      </w:r>
    </w:p>
    <w:p w14:paraId="6E499942" w14:textId="77777777" w:rsidR="00805CC0" w:rsidRDefault="00E008E9">
      <w:pPr>
        <w:tabs>
          <w:tab w:val="left" w:pos="709"/>
        </w:tabs>
        <w:jc w:val="both"/>
        <w:rPr>
          <w:sz w:val="28"/>
          <w:szCs w:val="28"/>
        </w:rPr>
      </w:pPr>
      <w:r>
        <w:rPr>
          <w:sz w:val="28"/>
          <w:szCs w:val="28"/>
        </w:rPr>
        <w:tab/>
        <w:t>Практически во всех коллективных договорах организаций Георгиевского округа, прошедших уведомительную регистрацию в управлении, предусмотрены нормы выдачи специальной одежды, специальной обуви и других средств индивидуальной защиты, а также смывающими и обезвреживающими средствами. Большинство работников, занятых на работах с вредными и (или) опасными условиями труда, обеспечиваются специальной одеждой, специальной обувью и другими средствами индивидуальной защиты. В отчетном периоде на Дне охраны труда ра</w:t>
      </w:r>
      <w:r>
        <w:rPr>
          <w:sz w:val="28"/>
          <w:szCs w:val="28"/>
        </w:rPr>
        <w:t xml:space="preserve">ссмотрен вопрос «Об изменении порядка обеспечения работников средствами индивидуальной защиты», в средствах массовой информации опубликована статья «Обеспечение средствами индивидуальной защиты по новым правилам».  </w:t>
      </w:r>
    </w:p>
    <w:p w14:paraId="18897A75" w14:textId="77777777" w:rsidR="00805CC0" w:rsidRDefault="00E008E9">
      <w:pPr>
        <w:ind w:firstLine="709"/>
        <w:jc w:val="both"/>
        <w:rPr>
          <w:i/>
          <w:iCs/>
          <w:sz w:val="28"/>
          <w:szCs w:val="28"/>
        </w:rPr>
      </w:pPr>
      <w:r>
        <w:rPr>
          <w:i/>
          <w:iCs/>
          <w:sz w:val="28"/>
          <w:szCs w:val="28"/>
        </w:rPr>
        <w:t>7.7. организация лечебно-профилактического и санитарно-бытового обслуживания работников;</w:t>
      </w:r>
    </w:p>
    <w:p w14:paraId="6D2B892F" w14:textId="77777777" w:rsidR="00805CC0" w:rsidRDefault="00E008E9">
      <w:pPr>
        <w:ind w:firstLine="709"/>
        <w:jc w:val="both"/>
        <w:rPr>
          <w:b/>
          <w:bCs/>
          <w:sz w:val="28"/>
          <w:szCs w:val="28"/>
        </w:rPr>
      </w:pPr>
      <w:r>
        <w:rPr>
          <w:sz w:val="28"/>
          <w:szCs w:val="28"/>
        </w:rPr>
        <w:t>В большинстве крупных и средних предприятий округа организован отдых в течение рабочего дня, обустроены санитарно-бытовые помещения, оборудованные питьевым водоснабжением, канализацией и отоплением. В летний период работники, занятые на полевых работах, обеспечиваются горячим питанием и питьевой водой. Гардеробные для переодевания и хранения домашней и рабочей одежды, санузлы, душевые, умывальные комнаты оборудованы в соответствии с требованиями законодательства.</w:t>
      </w:r>
      <w:r>
        <w:rPr>
          <w:b/>
          <w:bCs/>
          <w:sz w:val="28"/>
          <w:szCs w:val="28"/>
        </w:rPr>
        <w:t xml:space="preserve"> </w:t>
      </w:r>
    </w:p>
    <w:p w14:paraId="3A3AB022" w14:textId="77777777" w:rsidR="00805CC0" w:rsidRDefault="00E008E9">
      <w:pPr>
        <w:ind w:firstLine="709"/>
        <w:jc w:val="both"/>
        <w:rPr>
          <w:i/>
          <w:iCs/>
          <w:sz w:val="28"/>
          <w:szCs w:val="28"/>
        </w:rPr>
      </w:pPr>
      <w:r>
        <w:rPr>
          <w:i/>
          <w:iCs/>
          <w:sz w:val="28"/>
          <w:szCs w:val="28"/>
        </w:rPr>
        <w:t>7.8. организация и осуществление контроля за соблюдением требований охраны труда;</w:t>
      </w:r>
    </w:p>
    <w:p w14:paraId="7883DD18" w14:textId="77777777" w:rsidR="00805CC0" w:rsidRDefault="00E008E9">
      <w:pPr>
        <w:ind w:firstLine="709"/>
        <w:jc w:val="both"/>
        <w:rPr>
          <w:sz w:val="28"/>
          <w:szCs w:val="28"/>
        </w:rPr>
      </w:pPr>
      <w:r>
        <w:rPr>
          <w:sz w:val="28"/>
          <w:szCs w:val="28"/>
        </w:rPr>
        <w:t xml:space="preserve">Вопросы организации и осуществления контроля за соблюдением требований охраны труда в организациях округа решаются в рамках заключенных коллективных договоров, соглашений по охране труда, а также принятия локальных нормативных правовых актов организаций с определением ответственных уполномоченных лиц. В организациях малого предпринимательства, контроль за соблюдением требований охраны труда осуществляется самим работодателем или его представителем. </w:t>
      </w:r>
    </w:p>
    <w:p w14:paraId="75C5CC44" w14:textId="77777777" w:rsidR="00805CC0" w:rsidRDefault="00E008E9">
      <w:pPr>
        <w:ind w:firstLine="709"/>
        <w:jc w:val="both"/>
        <w:rPr>
          <w:sz w:val="28"/>
          <w:szCs w:val="28"/>
        </w:rPr>
      </w:pPr>
      <w:r>
        <w:rPr>
          <w:sz w:val="28"/>
          <w:szCs w:val="28"/>
        </w:rPr>
        <w:lastRenderedPageBreak/>
        <w:t>Большое внимание уделяется ведомственному контролю за соблюдением требований трудового законодательства, в том числе в области охраны труда. В соответствии с Планом проведения проверок соблюдения трудового законодательства и иных нормативных правовых актов, содержащих нормы трудового права, в подведомственных администрации Георгиевского муниципального округа Ставропольского края организациях на 2023 год, утвержденным постановлением администрации Георгиевского городского округа Ставропольского края от 13 дек</w:t>
      </w:r>
      <w:r>
        <w:rPr>
          <w:sz w:val="28"/>
          <w:szCs w:val="28"/>
        </w:rPr>
        <w:t xml:space="preserve">абря 2022 г. № 4143, в отчетном периоде из общего количества организаций, подведомственных администрации Георгиевского округа (97 организаций) охвачено проверками в рамках ведомственного контроля 21 организация, что составляет 21,6 процента. В ходе проверок выявлено 55 нарушений норм трудового законодательства, 51 из которых устранены в установленные сроки, что составляет 92,7 процента.   </w:t>
      </w:r>
    </w:p>
    <w:p w14:paraId="403A31EE" w14:textId="77777777" w:rsidR="00805CC0" w:rsidRDefault="00E008E9">
      <w:pPr>
        <w:ind w:firstLine="709"/>
        <w:jc w:val="both"/>
        <w:rPr>
          <w:i/>
          <w:iCs/>
          <w:sz w:val="28"/>
          <w:szCs w:val="28"/>
        </w:rPr>
      </w:pPr>
      <w:r>
        <w:rPr>
          <w:i/>
          <w:iCs/>
          <w:sz w:val="28"/>
          <w:szCs w:val="28"/>
        </w:rPr>
        <w:t>7.9. проведение дней охраны труда;</w:t>
      </w:r>
    </w:p>
    <w:p w14:paraId="139A6097" w14:textId="77777777" w:rsidR="00805CC0" w:rsidRDefault="00E008E9">
      <w:pPr>
        <w:tabs>
          <w:tab w:val="left" w:pos="709"/>
        </w:tabs>
        <w:ind w:right="-144"/>
        <w:jc w:val="both"/>
        <w:rPr>
          <w:sz w:val="28"/>
          <w:szCs w:val="28"/>
        </w:rPr>
      </w:pPr>
      <w:r>
        <w:rPr>
          <w:sz w:val="28"/>
          <w:szCs w:val="28"/>
        </w:rPr>
        <w:tab/>
        <w:t xml:space="preserve">Одним из элементов системы управления охраной труда, направленным на создание благоприятных условий труда для работников организаций Георгиевского округа, является проведение Дней охраны труда, с участием представителей  </w:t>
      </w:r>
      <w:proofErr w:type="spellStart"/>
      <w:r>
        <w:rPr>
          <w:sz w:val="28"/>
          <w:szCs w:val="28"/>
        </w:rPr>
        <w:t>контрольно</w:t>
      </w:r>
      <w:proofErr w:type="spellEnd"/>
      <w:r>
        <w:rPr>
          <w:sz w:val="28"/>
          <w:szCs w:val="28"/>
        </w:rPr>
        <w:t>–надзорных органов, администрации Георгиевского округа, профсоюзных объединений, обучающих организаций, членов межведомственной комиссии по охране труда,  руководителей и специалистов организаций, председателей первичных профсоюзных организаций, членов комитетов и комиссий, уполномоченных (доверенных) лиц по охране труда.</w:t>
      </w:r>
    </w:p>
    <w:p w14:paraId="24782E44" w14:textId="77777777" w:rsidR="00805CC0" w:rsidRDefault="00E008E9">
      <w:pPr>
        <w:tabs>
          <w:tab w:val="left" w:pos="1134"/>
        </w:tabs>
        <w:ind w:firstLine="709"/>
        <w:jc w:val="both"/>
        <w:rPr>
          <w:sz w:val="28"/>
          <w:szCs w:val="28"/>
        </w:rPr>
      </w:pPr>
      <w:r>
        <w:rPr>
          <w:sz w:val="28"/>
          <w:szCs w:val="28"/>
        </w:rPr>
        <w:t xml:space="preserve">В 2023 году подготовлено и проведено четыре Дня </w:t>
      </w:r>
      <w:r>
        <w:rPr>
          <w:sz w:val="28"/>
          <w:szCs w:val="28"/>
        </w:rPr>
        <w:t>охраны труда:</w:t>
      </w:r>
    </w:p>
    <w:p w14:paraId="31939D07" w14:textId="77777777" w:rsidR="00805CC0" w:rsidRDefault="00E008E9">
      <w:pPr>
        <w:tabs>
          <w:tab w:val="left" w:pos="1134"/>
        </w:tabs>
        <w:ind w:firstLine="709"/>
        <w:jc w:val="both"/>
        <w:rPr>
          <w:sz w:val="28"/>
          <w:szCs w:val="28"/>
        </w:rPr>
      </w:pPr>
      <w:r>
        <w:rPr>
          <w:sz w:val="28"/>
          <w:szCs w:val="28"/>
        </w:rPr>
        <w:t>21.02.2023 - «День охраны труда и социального партнерства» с рассмотрением вопросов</w:t>
      </w:r>
      <w:proofErr w:type="gramStart"/>
      <w:r>
        <w:rPr>
          <w:sz w:val="28"/>
          <w:szCs w:val="28"/>
        </w:rPr>
        <w:t>: Об</w:t>
      </w:r>
      <w:proofErr w:type="gramEnd"/>
      <w:r>
        <w:rPr>
          <w:sz w:val="28"/>
          <w:szCs w:val="28"/>
        </w:rPr>
        <w:t xml:space="preserve"> исполнении администрацией Георгиевского городского округа Ставропольского края переданных отдельных государственных полномочий Ставропольского края в области труда за 2022 год. О включении в коллективные договоры обязательств краевого соглашения между Правительством Ставропольского края, Территориальным союзом «Федерация профсоюзов Ставропольского края» и Региональным союзом работодателей Ставропольского края «Конгресс деловых кругов Ставрополья» на 2022-2024 годы; Инспекционный визит как новое надзорн</w:t>
      </w:r>
      <w:r>
        <w:rPr>
          <w:sz w:val="28"/>
          <w:szCs w:val="28"/>
        </w:rPr>
        <w:t>ое мероприятие. Пути минимизации нарушений и рисков</w:t>
      </w:r>
      <w:proofErr w:type="gramStart"/>
      <w:r>
        <w:rPr>
          <w:sz w:val="28"/>
          <w:szCs w:val="28"/>
        </w:rPr>
        <w:t>; Об</w:t>
      </w:r>
      <w:proofErr w:type="gramEnd"/>
      <w:r>
        <w:rPr>
          <w:sz w:val="28"/>
          <w:szCs w:val="28"/>
        </w:rPr>
        <w:t xml:space="preserve"> отдельных вопросах правового регулирования трудовых отношений в 2023 году, в организациях, действующих на территории Ставропольского края; О профилактике ВИЧ/СПИДа на рабочих местах и недопущение дискриминации и стигматизации работников, живущих с ВИЧ/СПИДом. Данное мероприятие посетило более 200 человек.</w:t>
      </w:r>
    </w:p>
    <w:p w14:paraId="06FBE379" w14:textId="77777777" w:rsidR="00805CC0" w:rsidRDefault="00E008E9">
      <w:pPr>
        <w:tabs>
          <w:tab w:val="left" w:pos="1134"/>
        </w:tabs>
        <w:ind w:firstLine="709"/>
        <w:jc w:val="both"/>
        <w:rPr>
          <w:bCs/>
          <w:sz w:val="28"/>
          <w:szCs w:val="28"/>
        </w:rPr>
      </w:pPr>
      <w:r>
        <w:rPr>
          <w:sz w:val="28"/>
          <w:szCs w:val="28"/>
        </w:rPr>
        <w:t xml:space="preserve">28.04.2023 - </w:t>
      </w:r>
      <w:bookmarkStart w:id="7" w:name="_Hlk125029295"/>
      <w:r>
        <w:rPr>
          <w:sz w:val="28"/>
          <w:szCs w:val="28"/>
        </w:rPr>
        <w:t xml:space="preserve">«День охраны труда», посвященный Всемирному дню охраны труда, в рамках программного проекта «Школа предпринимателя», с участием 76 человек, с рассмотрением вопросов: </w:t>
      </w:r>
      <w:bookmarkEnd w:id="7"/>
      <w:r>
        <w:rPr>
          <w:bCs/>
          <w:sz w:val="28"/>
          <w:szCs w:val="28"/>
        </w:rPr>
        <w:t>Безопасная и здоровая рабочая среда - основополагающий принцип и право в сфере труда</w:t>
      </w:r>
      <w:proofErr w:type="gramStart"/>
      <w:r>
        <w:rPr>
          <w:bCs/>
          <w:sz w:val="28"/>
          <w:szCs w:val="28"/>
        </w:rPr>
        <w:t>; Об</w:t>
      </w:r>
      <w:proofErr w:type="gramEnd"/>
      <w:r>
        <w:rPr>
          <w:bCs/>
          <w:sz w:val="28"/>
          <w:szCs w:val="28"/>
        </w:rPr>
        <w:t xml:space="preserve"> основных требованиях к порядку разработки и содержанию правил и инструкций по охране труда, разрабатываемых работодателем.  </w:t>
      </w:r>
      <w:bookmarkStart w:id="8" w:name="_Hlk139542749"/>
      <w:r>
        <w:rPr>
          <w:bCs/>
          <w:sz w:val="28"/>
          <w:szCs w:val="28"/>
        </w:rPr>
        <w:t>Об отдельных изменени</w:t>
      </w:r>
      <w:r>
        <w:rPr>
          <w:bCs/>
          <w:sz w:val="28"/>
          <w:szCs w:val="28"/>
        </w:rPr>
        <w:lastRenderedPageBreak/>
        <w:t>ях в новый порядок обучения по охране труда № 2464, вступивших в силу с 1 марта 2023 года</w:t>
      </w:r>
      <w:bookmarkEnd w:id="8"/>
      <w:r>
        <w:rPr>
          <w:bCs/>
          <w:sz w:val="28"/>
          <w:szCs w:val="28"/>
        </w:rPr>
        <w:t>. О соблюдении трудовог</w:t>
      </w:r>
      <w:r>
        <w:rPr>
          <w:bCs/>
          <w:sz w:val="28"/>
          <w:szCs w:val="28"/>
        </w:rPr>
        <w:t>о законодательства и норм трудового права субъектами малого и среднего предпринимательства на территории Ставропольского края. О формировании системы управления охраной труда в организации и исполнении новых требований к обучению по охране труда.</w:t>
      </w:r>
    </w:p>
    <w:p w14:paraId="085248D7" w14:textId="77777777" w:rsidR="00805CC0" w:rsidRDefault="00E008E9">
      <w:pPr>
        <w:tabs>
          <w:tab w:val="left" w:pos="1134"/>
        </w:tabs>
        <w:ind w:firstLine="709"/>
        <w:jc w:val="both"/>
        <w:rPr>
          <w:sz w:val="28"/>
          <w:szCs w:val="28"/>
        </w:rPr>
      </w:pPr>
      <w:r>
        <w:rPr>
          <w:sz w:val="28"/>
          <w:szCs w:val="28"/>
        </w:rPr>
        <w:t>07.09.2023 - «День охраны труда» с рассмотрением вопросов: Актуальность цифровизации в сфере охраны труда; О состоянии производственного травматизма в Ставропольском крае, в том числе в организациях Георгиевского округа; Об изменениях законодательства по охране труда в 2023 году; Об организации обучения по охране труда с учетом изменений, вступивших в силу с 1 марта 223 года.</w:t>
      </w:r>
    </w:p>
    <w:p w14:paraId="57C11634" w14:textId="77777777" w:rsidR="00805CC0" w:rsidRDefault="00E008E9">
      <w:pPr>
        <w:tabs>
          <w:tab w:val="left" w:pos="1134"/>
        </w:tabs>
        <w:ind w:firstLine="709"/>
        <w:jc w:val="both"/>
        <w:rPr>
          <w:sz w:val="28"/>
          <w:szCs w:val="28"/>
        </w:rPr>
      </w:pPr>
      <w:r>
        <w:rPr>
          <w:sz w:val="28"/>
          <w:szCs w:val="28"/>
        </w:rPr>
        <w:t>01.12.2023 - «День охраны труда» с рассмотрением вопросов: О превентивных мерах, направленных на сокращение производственного травматизма, снижение неформальной занятости и легализации трудовых отношений в организациях малого и среднего бизнеса, осуществляющих деятельность на территории Георгиевского муниципального округа; Об использовании средств социального Фонда России на финансирование предупредительных мер по снижению производственного травматизма и профессиональных заболеваний; Об организации проведен</w:t>
      </w:r>
      <w:r>
        <w:rPr>
          <w:sz w:val="28"/>
          <w:szCs w:val="28"/>
        </w:rPr>
        <w:t>ия обучения и проверки знаний требований охраны труда и специальной оценки условий труда на рабочих местах в организациях малого предпринимательства с учетом изменений, вступивших в силу в 2023 году.</w:t>
      </w:r>
    </w:p>
    <w:p w14:paraId="257DA847" w14:textId="77777777" w:rsidR="00805CC0" w:rsidRDefault="00E008E9">
      <w:pPr>
        <w:tabs>
          <w:tab w:val="left" w:pos="1134"/>
        </w:tabs>
        <w:ind w:firstLine="709"/>
        <w:jc w:val="both"/>
        <w:rPr>
          <w:sz w:val="28"/>
          <w:szCs w:val="28"/>
        </w:rPr>
      </w:pPr>
      <w:r>
        <w:rPr>
          <w:sz w:val="28"/>
          <w:szCs w:val="28"/>
        </w:rPr>
        <w:t>Итоги мероприятий опубликованы в местных средствах массовой информации и размещены на официальном сайте округа, управления и социальных сетях.</w:t>
      </w:r>
    </w:p>
    <w:p w14:paraId="60AD6809" w14:textId="77777777" w:rsidR="00805CC0" w:rsidRDefault="00E008E9">
      <w:pPr>
        <w:ind w:firstLine="709"/>
        <w:jc w:val="both"/>
        <w:rPr>
          <w:i/>
          <w:iCs/>
          <w:sz w:val="28"/>
          <w:szCs w:val="28"/>
        </w:rPr>
      </w:pPr>
      <w:r>
        <w:rPr>
          <w:i/>
          <w:iCs/>
          <w:sz w:val="28"/>
          <w:szCs w:val="28"/>
        </w:rPr>
        <w:t>7.10. внедрение программы «нулевого травматизма»;</w:t>
      </w:r>
    </w:p>
    <w:p w14:paraId="777CFC9B" w14:textId="77777777" w:rsidR="00805CC0" w:rsidRDefault="00E008E9">
      <w:pPr>
        <w:pStyle w:val="af5"/>
        <w:jc w:val="both"/>
        <w:rPr>
          <w:rFonts w:ascii="Times New Roman" w:eastAsia="Times New Roman" w:hAnsi="Times New Roman" w:cs="Times New Roman"/>
          <w:sz w:val="28"/>
          <w:szCs w:val="28"/>
        </w:rPr>
      </w:pPr>
      <w:r>
        <w:rPr>
          <w:rFonts w:ascii="Times New Roman" w:hAnsi="Times New Roman" w:cs="Times New Roman"/>
          <w:sz w:val="28"/>
          <w:szCs w:val="28"/>
        </w:rPr>
        <w:t xml:space="preserve">         В целях совершенствования работы по улучшению условий и охраны труда, профилактике производственного травматизма и профессиональных заболеваний, в организациях Георгиевского округа проводится работа по внедрению системы оценки и управления профессиональными рисками, Программы «нулевого травматизма»</w:t>
      </w:r>
      <w:r>
        <w:rPr>
          <w:sz w:val="28"/>
          <w:szCs w:val="28"/>
        </w:rPr>
        <w:t xml:space="preserve">. </w:t>
      </w:r>
      <w:r>
        <w:rPr>
          <w:rFonts w:ascii="Times New Roman" w:hAnsi="Times New Roman" w:cs="Times New Roman"/>
          <w:sz w:val="28"/>
          <w:szCs w:val="28"/>
        </w:rPr>
        <w:t xml:space="preserve">По состоянию на 31 декабря 2023 года </w:t>
      </w:r>
      <w:r>
        <w:rPr>
          <w:rFonts w:ascii="Times New Roman" w:eastAsia="Times New Roman" w:hAnsi="Times New Roman" w:cs="Times New Roman"/>
          <w:sz w:val="28"/>
          <w:szCs w:val="28"/>
        </w:rPr>
        <w:t>програм</w:t>
      </w:r>
      <w:r>
        <w:rPr>
          <w:rFonts w:ascii="Times New Roman" w:hAnsi="Times New Roman"/>
          <w:sz w:val="28"/>
          <w:szCs w:val="28"/>
        </w:rPr>
        <w:t>мы «нулевого травматизма»</w:t>
      </w:r>
      <w:r>
        <w:rPr>
          <w:rFonts w:ascii="Times New Roman" w:eastAsia="Times New Roman" w:hAnsi="Times New Roman" w:cs="Times New Roman"/>
          <w:sz w:val="28"/>
          <w:szCs w:val="28"/>
        </w:rPr>
        <w:t xml:space="preserve"> разработан</w:t>
      </w:r>
      <w:r>
        <w:rPr>
          <w:rFonts w:ascii="Times New Roman" w:hAnsi="Times New Roman"/>
          <w:sz w:val="28"/>
          <w:szCs w:val="28"/>
        </w:rPr>
        <w:t>ы</w:t>
      </w:r>
      <w:r>
        <w:rPr>
          <w:rFonts w:ascii="Times New Roman" w:eastAsia="Times New Roman" w:hAnsi="Times New Roman" w:cs="Times New Roman"/>
          <w:sz w:val="28"/>
          <w:szCs w:val="28"/>
        </w:rPr>
        <w:t xml:space="preserve"> и утвержден</w:t>
      </w:r>
      <w:r>
        <w:rPr>
          <w:rFonts w:ascii="Times New Roman" w:hAnsi="Times New Roman"/>
          <w:sz w:val="28"/>
          <w:szCs w:val="28"/>
        </w:rPr>
        <w:t>ы</w:t>
      </w:r>
      <w:r>
        <w:rPr>
          <w:rFonts w:ascii="Times New Roman" w:eastAsia="Times New Roman" w:hAnsi="Times New Roman" w:cs="Times New Roman"/>
          <w:sz w:val="28"/>
          <w:szCs w:val="28"/>
        </w:rPr>
        <w:t xml:space="preserve"> в 202 организациях и учреждениях округа. Доля организаций, разработавших вышеназванную программу, составляет 43,9 процента от количества организаций, учтенных в </w:t>
      </w:r>
      <w:proofErr w:type="spellStart"/>
      <w:r>
        <w:rPr>
          <w:rFonts w:ascii="Times New Roman" w:eastAsia="Times New Roman" w:hAnsi="Times New Roman" w:cs="Times New Roman"/>
          <w:sz w:val="28"/>
          <w:szCs w:val="28"/>
        </w:rPr>
        <w:t>Статрегистре</w:t>
      </w:r>
      <w:proofErr w:type="spellEnd"/>
      <w:r>
        <w:rPr>
          <w:rFonts w:ascii="Times New Roman" w:eastAsia="Times New Roman" w:hAnsi="Times New Roman" w:cs="Times New Roman"/>
          <w:sz w:val="28"/>
          <w:szCs w:val="28"/>
        </w:rPr>
        <w:t xml:space="preserve"> по состоянию на 1 октября 2023 года, без учета микропредприятий и индивидуальных предпринимателей (919-459 микро=460).</w:t>
      </w:r>
    </w:p>
    <w:p w14:paraId="10F3B043" w14:textId="77777777" w:rsidR="00805CC0" w:rsidRDefault="00E008E9">
      <w:pPr>
        <w:ind w:firstLine="709"/>
        <w:jc w:val="both"/>
        <w:rPr>
          <w:i/>
          <w:iCs/>
          <w:sz w:val="28"/>
          <w:szCs w:val="28"/>
        </w:rPr>
      </w:pPr>
      <w:r>
        <w:rPr>
          <w:i/>
          <w:iCs/>
          <w:sz w:val="28"/>
          <w:szCs w:val="28"/>
        </w:rPr>
        <w:t>7.11. организация деятельности комитетов (комиссий) по охране труда, уполномоченных (доверенных) лиц по охране труда профессиональных союзов;</w:t>
      </w:r>
    </w:p>
    <w:p w14:paraId="6FBDA7D2" w14:textId="77777777" w:rsidR="00805CC0" w:rsidRDefault="00E008E9">
      <w:pPr>
        <w:tabs>
          <w:tab w:val="left" w:pos="851"/>
          <w:tab w:val="left" w:pos="993"/>
        </w:tabs>
        <w:jc w:val="both"/>
        <w:rPr>
          <w:sz w:val="28"/>
          <w:szCs w:val="28"/>
        </w:rPr>
      </w:pPr>
      <w:r>
        <w:rPr>
          <w:sz w:val="28"/>
          <w:szCs w:val="28"/>
        </w:rPr>
        <w:tab/>
        <w:t>В организациях Георгиевского округа активизирована работа по созданию комитетов (комиссий) по охране труда. По сведениям организаций, предоставивших информацию о состоянии условий и охраны труда, в орга</w:t>
      </w:r>
      <w:r>
        <w:rPr>
          <w:sz w:val="28"/>
          <w:szCs w:val="28"/>
        </w:rPr>
        <w:lastRenderedPageBreak/>
        <w:t>низациях, осуществляющих деятельность на территории округа, насчитывается 236</w:t>
      </w:r>
      <w:r>
        <w:rPr>
          <w:b/>
          <w:sz w:val="28"/>
          <w:szCs w:val="28"/>
        </w:rPr>
        <w:t xml:space="preserve"> </w:t>
      </w:r>
      <w:r>
        <w:rPr>
          <w:sz w:val="28"/>
          <w:szCs w:val="28"/>
        </w:rPr>
        <w:t xml:space="preserve">организаций, в которых созданы комиссии по охране труда, с численностью 1219 работников. Большинство специалистов, прошедших обучение по охране труда, являются членами комиссий по охране труда. </w:t>
      </w:r>
    </w:p>
    <w:p w14:paraId="59DC06F1" w14:textId="77777777" w:rsidR="00805CC0" w:rsidRDefault="00E008E9">
      <w:pPr>
        <w:tabs>
          <w:tab w:val="left" w:pos="709"/>
          <w:tab w:val="left" w:pos="851"/>
        </w:tabs>
        <w:jc w:val="both"/>
        <w:rPr>
          <w:sz w:val="28"/>
          <w:szCs w:val="28"/>
        </w:rPr>
      </w:pPr>
      <w:r>
        <w:rPr>
          <w:sz w:val="28"/>
          <w:szCs w:val="28"/>
        </w:rPr>
        <w:t xml:space="preserve">          Уполномоченные по охране труда в организациях содействуют созданию здоровых и безопасных условий труда, соответствующих требованиям норм, правил и инструкций по охране труда, участвуют в составлении раздела «Охрана труда», приложений, соглашения по охране труда в коллективном договоре; принимают участие в расследовании несчастных случаев на производстве в составе комиссий.</w:t>
      </w:r>
    </w:p>
    <w:p w14:paraId="69033BDE" w14:textId="77777777" w:rsidR="00805CC0" w:rsidRDefault="00E008E9">
      <w:pPr>
        <w:ind w:firstLine="709"/>
        <w:jc w:val="both"/>
        <w:rPr>
          <w:i/>
          <w:iCs/>
          <w:sz w:val="28"/>
          <w:szCs w:val="28"/>
        </w:rPr>
      </w:pPr>
      <w:r>
        <w:rPr>
          <w:i/>
          <w:iCs/>
          <w:sz w:val="28"/>
          <w:szCs w:val="28"/>
        </w:rPr>
        <w:t>7.12. использование возможностей обязательного социального страхования от несчастных случаев на производстве и профессиональных заболеваний.</w:t>
      </w:r>
    </w:p>
    <w:p w14:paraId="3C1C9834" w14:textId="77777777" w:rsidR="00805CC0" w:rsidRDefault="00E008E9">
      <w:pPr>
        <w:tabs>
          <w:tab w:val="left" w:pos="709"/>
        </w:tabs>
        <w:jc w:val="both"/>
        <w:rPr>
          <w:sz w:val="28"/>
          <w:szCs w:val="28"/>
        </w:rPr>
      </w:pPr>
      <w:r>
        <w:rPr>
          <w:sz w:val="28"/>
          <w:szCs w:val="28"/>
        </w:rPr>
        <w:t xml:space="preserve">          В отчетном периоде проведена работа по информированию работодателей о финансировании предупредительных мер по сокращению производственного травматизма и профессиональных заболеваний в 2023 году. Данный вопрос рассмотрен на заседании межведомственной комиссии по охране труда, Днях охраны труда, информационные статьи: «Воспользуйтесь правом на получение финансирования предупредительных мер в 2023 году», «Социальный фонд России возместит расходы на охрану труда в 2023 году», «Итоги кампании по финанс</w:t>
      </w:r>
      <w:r>
        <w:rPr>
          <w:sz w:val="28"/>
          <w:szCs w:val="28"/>
        </w:rPr>
        <w:t>ированию предупредительных мер в 2023 году» опубликованы в газете «Георгиевская округа», размещены на официальных сайтах округа, управления, социальных сетях.</w:t>
      </w:r>
    </w:p>
    <w:p w14:paraId="3007D397" w14:textId="77777777" w:rsidR="00805CC0" w:rsidRDefault="00E008E9">
      <w:pPr>
        <w:ind w:firstLine="709"/>
        <w:jc w:val="both"/>
        <w:rPr>
          <w:sz w:val="28"/>
          <w:szCs w:val="28"/>
        </w:rPr>
      </w:pPr>
      <w:r>
        <w:rPr>
          <w:sz w:val="28"/>
          <w:szCs w:val="28"/>
        </w:rPr>
        <w:t>В отделение Фонда пенсионного и социального страхования Российской Федерации по Ставропольскому краю (далее – Фонд) в 2023 году поступили заявления от 27 страхователей Георгиевского округа, что на 24 организации или 47 процентов меньше, чем в 2022 году, которые получили разрешение на финансирование предупредительных мер по сокращению производственного травматизма и профессиональных заболеваний работников за счет уплаты страховых взносов на обязательное социальное страхование,  на общую сумму 3360 тысяч рубл</w:t>
      </w:r>
      <w:r>
        <w:rPr>
          <w:sz w:val="28"/>
          <w:szCs w:val="28"/>
        </w:rPr>
        <w:t>ей, что на 20,3 процента меньше, чем в 2022 году. Предупредительные меры были направлены на:</w:t>
      </w:r>
    </w:p>
    <w:p w14:paraId="374D1362" w14:textId="77777777" w:rsidR="00805CC0" w:rsidRDefault="00E008E9">
      <w:pPr>
        <w:ind w:firstLine="709"/>
        <w:jc w:val="both"/>
        <w:rPr>
          <w:sz w:val="28"/>
          <w:szCs w:val="28"/>
        </w:rPr>
      </w:pPr>
      <w:r>
        <w:rPr>
          <w:sz w:val="28"/>
          <w:szCs w:val="28"/>
        </w:rPr>
        <w:t>- приобретение сертифицированных средств индивидуальной защиты работников, занятых на работах с вредными и (или) опасными условиями труда, а также на работах, выполняемых в особых температурных условиях или связанных с загрязнением – 1644,5 тысячи рублей, что составляет 49 процентов от общей суммы средств (10 организаций);</w:t>
      </w:r>
    </w:p>
    <w:p w14:paraId="22ED740A" w14:textId="77777777" w:rsidR="00805CC0" w:rsidRDefault="00E008E9">
      <w:pPr>
        <w:ind w:firstLine="709"/>
        <w:jc w:val="both"/>
        <w:rPr>
          <w:sz w:val="28"/>
          <w:szCs w:val="28"/>
        </w:rPr>
      </w:pPr>
      <w:r>
        <w:rPr>
          <w:sz w:val="28"/>
          <w:szCs w:val="28"/>
        </w:rPr>
        <w:t>- проведение аккредитованными организациями специальной оценки условий труда – 197 тысяч рублей (6 процентов, 5 организаций);</w:t>
      </w:r>
    </w:p>
    <w:p w14:paraId="0A896A85" w14:textId="77777777" w:rsidR="00805CC0" w:rsidRDefault="00E008E9">
      <w:pPr>
        <w:ind w:firstLine="709"/>
        <w:jc w:val="both"/>
        <w:rPr>
          <w:sz w:val="28"/>
          <w:szCs w:val="28"/>
        </w:rPr>
      </w:pPr>
      <w:r>
        <w:rPr>
          <w:sz w:val="28"/>
          <w:szCs w:val="28"/>
        </w:rPr>
        <w:t>- проведение обязательных периодических медицинских осмотров работников, занятых во вредных условиях труда – 729 тысяч рублей (22 процента, 15 организаций);</w:t>
      </w:r>
    </w:p>
    <w:p w14:paraId="54C81D59" w14:textId="77777777" w:rsidR="00805CC0" w:rsidRDefault="00E008E9">
      <w:pPr>
        <w:ind w:firstLine="709"/>
        <w:jc w:val="both"/>
        <w:rPr>
          <w:sz w:val="28"/>
          <w:szCs w:val="28"/>
        </w:rPr>
      </w:pPr>
      <w:r>
        <w:rPr>
          <w:sz w:val="28"/>
          <w:szCs w:val="28"/>
        </w:rPr>
        <w:lastRenderedPageBreak/>
        <w:t xml:space="preserve">- санаторно-курортное лечение работников, занятых на работах с вредными и (или) опасными производственными факторами, а также работников предпенсионного возраста – 789,5 тысячи рублей (23 процента, 3 организации). </w:t>
      </w:r>
    </w:p>
    <w:p w14:paraId="1C1ABF8B" w14:textId="77777777" w:rsidR="00805CC0" w:rsidRDefault="00E008E9">
      <w:pPr>
        <w:ind w:firstLine="709"/>
        <w:jc w:val="both"/>
        <w:rPr>
          <w:sz w:val="28"/>
          <w:szCs w:val="28"/>
        </w:rPr>
      </w:pPr>
      <w:r>
        <w:rPr>
          <w:sz w:val="28"/>
          <w:szCs w:val="28"/>
        </w:rPr>
        <w:t>На отраслевом уровне наибольшая активность по использованию средств Фонда отмечена со стороны сельскохозяйственных предприятий – 10 организаций, что составляет 37 процентов от числа организаций, воспользовавшихся средствами Фонда, а также учреждений образования – 7 учреждений (26 процентов); организаций промышленной сферы деятельности – 4 (15 процентов).</w:t>
      </w:r>
    </w:p>
    <w:p w14:paraId="4932F3AA" w14:textId="77777777" w:rsidR="00805CC0" w:rsidRDefault="00E008E9">
      <w:pPr>
        <w:ind w:firstLine="709"/>
        <w:jc w:val="both"/>
        <w:rPr>
          <w:sz w:val="28"/>
          <w:szCs w:val="28"/>
        </w:rPr>
      </w:pPr>
      <w:r>
        <w:rPr>
          <w:sz w:val="28"/>
          <w:szCs w:val="28"/>
        </w:rPr>
        <w:t>Сумма средств Фонда, направленная на финансирование предупредительных мер в отчетном периоде, составила 2,5 процента от средств работодателей, израсходованных на улучшение условий и охраны труда работников в организациях округа (135,7 млн. рублей).</w:t>
      </w:r>
    </w:p>
    <w:p w14:paraId="42BA9521" w14:textId="77777777" w:rsidR="00805CC0" w:rsidRDefault="00E008E9">
      <w:pPr>
        <w:ind w:firstLine="709"/>
        <w:jc w:val="both"/>
        <w:rPr>
          <w:i/>
          <w:iCs/>
          <w:sz w:val="28"/>
          <w:szCs w:val="28"/>
        </w:rPr>
      </w:pPr>
      <w:r>
        <w:rPr>
          <w:i/>
          <w:iCs/>
          <w:sz w:val="28"/>
          <w:szCs w:val="28"/>
        </w:rPr>
        <w:t>8. Состояние обучения по охране труда в установленном порядке в организациях Георгиевского муниципального округа Ставропольского края:</w:t>
      </w:r>
    </w:p>
    <w:p w14:paraId="0AF7DAB3" w14:textId="77777777" w:rsidR="00805CC0" w:rsidRDefault="00E008E9">
      <w:pPr>
        <w:ind w:firstLine="709"/>
        <w:jc w:val="both"/>
        <w:rPr>
          <w:i/>
          <w:iCs/>
          <w:sz w:val="28"/>
          <w:szCs w:val="28"/>
        </w:rPr>
      </w:pPr>
      <w:r>
        <w:rPr>
          <w:i/>
          <w:iCs/>
          <w:sz w:val="28"/>
          <w:szCs w:val="28"/>
        </w:rPr>
        <w:t>8.1. обучение по охране труда и проверки знаний требований охраны труда руководителей и специалистов в аккредитованных образовательных организациях;</w:t>
      </w:r>
    </w:p>
    <w:p w14:paraId="618DB1FC" w14:textId="77777777" w:rsidR="00805CC0" w:rsidRDefault="00E008E9">
      <w:pPr>
        <w:tabs>
          <w:tab w:val="left" w:pos="709"/>
        </w:tabs>
        <w:jc w:val="both"/>
        <w:rPr>
          <w:rFonts w:eastAsiaTheme="minorEastAsia"/>
          <w:sz w:val="28"/>
          <w:szCs w:val="28"/>
        </w:rPr>
      </w:pPr>
      <w:r>
        <w:rPr>
          <w:rFonts w:eastAsiaTheme="minorEastAsia"/>
          <w:sz w:val="28"/>
          <w:szCs w:val="28"/>
        </w:rPr>
        <w:tab/>
        <w:t>В учебных центрах по охране труда, действующих на базе государственных бюджетных профессиональных образовательных учреждений «Георгиевский техникум механизации, автоматизации и управления» и «Георгиевский региональный колледж «Интеграл» в 2023 году обучено 622 человека из 115 организаций, это на 23,2 процента меньше, чем за 2022 год (810 человек), из них: 56 - первых руководителей, 198 - главных специалистов, 11 - специалистов по охране труда, 357 работников обучены по программе «оказание первой помощи пос</w:t>
      </w:r>
      <w:r>
        <w:rPr>
          <w:rFonts w:eastAsiaTheme="minorEastAsia"/>
          <w:sz w:val="28"/>
          <w:szCs w:val="28"/>
        </w:rPr>
        <w:t xml:space="preserve">традавшим». Из общего числа обученных - 95 человек из 41 организации малого предпринимательства (15,2 процента), в том числе 35 руководителей.  </w:t>
      </w:r>
    </w:p>
    <w:p w14:paraId="13F1E9CA" w14:textId="77777777" w:rsidR="00805CC0" w:rsidRDefault="00E008E9">
      <w:pPr>
        <w:ind w:firstLine="709"/>
        <w:jc w:val="both"/>
        <w:rPr>
          <w:i/>
          <w:iCs/>
          <w:sz w:val="28"/>
          <w:szCs w:val="28"/>
        </w:rPr>
      </w:pPr>
      <w:r>
        <w:rPr>
          <w:i/>
          <w:iCs/>
          <w:sz w:val="28"/>
          <w:szCs w:val="28"/>
        </w:rPr>
        <w:t xml:space="preserve">8.2. обучение по охране </w:t>
      </w:r>
      <w:r>
        <w:rPr>
          <w:i/>
          <w:iCs/>
          <w:sz w:val="28"/>
          <w:szCs w:val="28"/>
        </w:rPr>
        <w:t>труда, проверка знаний требований охраны труда руководителей, специалистов и работников непосредственно в организациях Георгиевского муниципального округа Ставропольского края.</w:t>
      </w:r>
    </w:p>
    <w:p w14:paraId="42A2AAAC" w14:textId="77777777" w:rsidR="00805CC0" w:rsidRDefault="00E008E9">
      <w:pPr>
        <w:tabs>
          <w:tab w:val="left" w:pos="709"/>
        </w:tabs>
        <w:jc w:val="both"/>
        <w:rPr>
          <w:sz w:val="28"/>
          <w:szCs w:val="28"/>
        </w:rPr>
      </w:pPr>
      <w:r>
        <w:rPr>
          <w:sz w:val="28"/>
          <w:szCs w:val="28"/>
        </w:rPr>
        <w:tab/>
        <w:t>Изучение организации работы по охране труда показало, что общее количество обученных по охране труда в организациях Георгиевского округа, предоставивших сведения об условиях труда, составило 99,9 процента, из них: 998 - первых руководителей (99,8 процента), обучение и проверка знаний требований охраны труда работников организаций – 100 процентов.</w:t>
      </w:r>
    </w:p>
    <w:p w14:paraId="757A5C7A" w14:textId="77777777" w:rsidR="00805CC0" w:rsidRDefault="00E008E9">
      <w:pPr>
        <w:tabs>
          <w:tab w:val="left" w:pos="709"/>
        </w:tabs>
        <w:ind w:firstLine="709"/>
        <w:jc w:val="both"/>
        <w:rPr>
          <w:sz w:val="28"/>
          <w:szCs w:val="28"/>
        </w:rPr>
      </w:pPr>
      <w:r>
        <w:rPr>
          <w:sz w:val="28"/>
          <w:szCs w:val="28"/>
        </w:rPr>
        <w:t>Обучение оказанию первой помощи пострадавшим на производстве составляет 99,8 процента, в том числе: 998 - руководителей (99,8 процента) и 21572 работника (100 процентов).</w:t>
      </w:r>
    </w:p>
    <w:p w14:paraId="723AA5E9" w14:textId="77777777" w:rsidR="00805CC0" w:rsidRDefault="00E008E9">
      <w:pPr>
        <w:ind w:firstLine="709"/>
        <w:jc w:val="both"/>
        <w:rPr>
          <w:sz w:val="28"/>
          <w:szCs w:val="28"/>
        </w:rPr>
      </w:pPr>
      <w:r>
        <w:rPr>
          <w:sz w:val="28"/>
          <w:szCs w:val="28"/>
        </w:rPr>
        <w:t xml:space="preserve">В большинстве крупных и средних организаций значительное внимание уделяется подготовке распорядительной документации, положений, регламентирующих порядок обучения и проверки знаний требований охраны </w:t>
      </w:r>
      <w:r>
        <w:rPr>
          <w:sz w:val="28"/>
          <w:szCs w:val="28"/>
        </w:rPr>
        <w:lastRenderedPageBreak/>
        <w:t xml:space="preserve">труда, а также содержанию обучающих программ и инструкций по охране труда, которые являются действенным инструментом управления опасными и вредными производственными факторами на каждом конкретном рабочем месте. </w:t>
      </w:r>
    </w:p>
    <w:p w14:paraId="4EFBC392" w14:textId="77777777" w:rsidR="00805CC0" w:rsidRDefault="00E008E9">
      <w:pPr>
        <w:ind w:firstLine="709"/>
        <w:jc w:val="both"/>
        <w:rPr>
          <w:sz w:val="28"/>
          <w:szCs w:val="28"/>
        </w:rPr>
      </w:pPr>
      <w:r>
        <w:rPr>
          <w:sz w:val="28"/>
          <w:szCs w:val="28"/>
        </w:rPr>
        <w:t>Эффективно используются кабинеты и классы по охране труда, оборудованные приборами контроля, средствами защиты, информационно-методической и технической литературой, плакатами и стендами. Инструктажи и обучение по охране труда проводятся с показом учебных фильмов по безопасному производству работ. При проведении обучения проводятся не только лекции, но и специальные поведенческие тренинги, рассматриваются конкретные практические примеры.</w:t>
      </w:r>
    </w:p>
    <w:p w14:paraId="2B8A8F7B" w14:textId="77777777" w:rsidR="00805CC0" w:rsidRDefault="00E008E9">
      <w:pPr>
        <w:ind w:firstLine="709"/>
        <w:jc w:val="both"/>
        <w:rPr>
          <w:sz w:val="28"/>
          <w:szCs w:val="28"/>
        </w:rPr>
      </w:pPr>
      <w:r>
        <w:rPr>
          <w:bCs/>
          <w:sz w:val="28"/>
          <w:szCs w:val="28"/>
        </w:rPr>
        <w:t xml:space="preserve">С введением в действие нового Порядка обучения по охране труда и проверки знаний требований охраны труда, у работодателей округа возникало множество вопросов по организации обучения работников на предприятиях. В связи с этим вопросы: Об отдельных изменениях в новый порядок обучения по охране труда № 2464, вступивших в силу с 1 марта 2023 года; </w:t>
      </w:r>
      <w:r>
        <w:rPr>
          <w:sz w:val="28"/>
          <w:szCs w:val="28"/>
        </w:rPr>
        <w:t xml:space="preserve">Об организации обучения по охране труда с учетом изменений, вступивших в силу с 1 марта 223 года; Об организации проведения обучения и проверки знаний требований охраны труда и специальной оценки условий труда на рабочих местах в организациях малого предпринимательства с учетом изменений, вступивших в силу в 2023 году, </w:t>
      </w:r>
      <w:r>
        <w:rPr>
          <w:bCs/>
          <w:sz w:val="28"/>
          <w:szCs w:val="28"/>
        </w:rPr>
        <w:t xml:space="preserve">рассмотрены на днях охраны труда, а также участники выставки-форума по охране труда и безопасности «ВНОТ-КАВКАЗ» посетили семинары «Современные методы обучения уполномоченных по охране труда </w:t>
      </w:r>
      <w:r>
        <w:rPr>
          <w:bCs/>
          <w:sz w:val="28"/>
          <w:szCs w:val="28"/>
        </w:rPr>
        <w:t>и членов профсоюзных организаций» и «Новый порядок обучения специалистов по охране труда: кого и как учить». Руководители учреждений, крупных и средних предприятий зарегистрированы в реестре индивидуальных предпринимателей и юридических лиц, осуществляющих деятельность по обучению своих работников вопросам охраны труда.</w:t>
      </w:r>
    </w:p>
    <w:p w14:paraId="7DAF3A8C" w14:textId="77777777" w:rsidR="00805CC0" w:rsidRDefault="00E008E9">
      <w:pPr>
        <w:ind w:firstLine="709"/>
        <w:jc w:val="both"/>
        <w:rPr>
          <w:i/>
          <w:iCs/>
          <w:sz w:val="28"/>
          <w:szCs w:val="28"/>
        </w:rPr>
      </w:pPr>
      <w:r>
        <w:rPr>
          <w:i/>
          <w:iCs/>
          <w:sz w:val="28"/>
          <w:szCs w:val="28"/>
        </w:rPr>
        <w:t>9. Состояние производственного травматизма, профессиональной заболеваемости в организациях Георгиевского муниципального округа Ставропольского края:</w:t>
      </w:r>
    </w:p>
    <w:p w14:paraId="4665F708" w14:textId="77777777" w:rsidR="00805CC0" w:rsidRDefault="00E008E9">
      <w:pPr>
        <w:ind w:firstLine="709"/>
        <w:jc w:val="both"/>
        <w:rPr>
          <w:i/>
          <w:iCs/>
          <w:sz w:val="28"/>
          <w:szCs w:val="28"/>
        </w:rPr>
      </w:pPr>
      <w:r>
        <w:rPr>
          <w:i/>
          <w:iCs/>
          <w:sz w:val="28"/>
          <w:szCs w:val="28"/>
        </w:rPr>
        <w:t>9.1. количество несчастных случаев на производстве, в том числе тяжелых, смертельных и групповых, число пострадавших в них работников, а также количество микроповреждений (микротравм) работников, количественные (</w:t>
      </w:r>
      <w:proofErr w:type="spellStart"/>
      <w:r>
        <w:rPr>
          <w:i/>
          <w:iCs/>
          <w:sz w:val="28"/>
          <w:szCs w:val="28"/>
        </w:rPr>
        <w:t>Кч</w:t>
      </w:r>
      <w:proofErr w:type="spellEnd"/>
      <w:r>
        <w:rPr>
          <w:i/>
          <w:iCs/>
          <w:sz w:val="28"/>
          <w:szCs w:val="28"/>
        </w:rPr>
        <w:t xml:space="preserve"> – коэффициент частоты травматизма, выражающий количество несчастных случаев на производстве, приходящихся на 1000 работников) и качественные (</w:t>
      </w:r>
      <w:proofErr w:type="spellStart"/>
      <w:r>
        <w:rPr>
          <w:i/>
          <w:iCs/>
          <w:sz w:val="28"/>
          <w:szCs w:val="28"/>
        </w:rPr>
        <w:t>Кт</w:t>
      </w:r>
      <w:proofErr w:type="spellEnd"/>
      <w:r>
        <w:rPr>
          <w:i/>
          <w:iCs/>
          <w:sz w:val="28"/>
          <w:szCs w:val="28"/>
        </w:rPr>
        <w:t xml:space="preserve"> </w:t>
      </w:r>
      <w:bookmarkStart w:id="9" w:name="_Hlk125096295"/>
      <w:r>
        <w:rPr>
          <w:i/>
          <w:iCs/>
          <w:sz w:val="28"/>
          <w:szCs w:val="28"/>
        </w:rPr>
        <w:t>– коэффициент тяжести травматизма</w:t>
      </w:r>
      <w:bookmarkEnd w:id="9"/>
      <w:r>
        <w:rPr>
          <w:i/>
          <w:iCs/>
          <w:sz w:val="28"/>
          <w:szCs w:val="28"/>
        </w:rPr>
        <w:t>, выражающий среднее количество рабочих дней, потерянных каждым пострадавшим за отчетный период) показатели производственного травматизма в разрезе основных видов экономической деятельности за отчетный период в сравнении с предыдущими периодами (3-5 лет);</w:t>
      </w:r>
    </w:p>
    <w:p w14:paraId="50C2D695" w14:textId="77777777" w:rsidR="00805CC0" w:rsidRDefault="00E008E9">
      <w:pPr>
        <w:tabs>
          <w:tab w:val="left" w:pos="709"/>
        </w:tabs>
        <w:jc w:val="both"/>
        <w:rPr>
          <w:sz w:val="28"/>
          <w:szCs w:val="28"/>
        </w:rPr>
      </w:pPr>
      <w:r>
        <w:rPr>
          <w:sz w:val="28"/>
          <w:szCs w:val="28"/>
        </w:rPr>
        <w:tab/>
        <w:t xml:space="preserve">В 2023 году в организациях Георгиевского округа зарегистрировано восемь несчастных случаев на производстве, в том числе – два групповых, в </w:t>
      </w:r>
      <w:r>
        <w:rPr>
          <w:sz w:val="28"/>
          <w:szCs w:val="28"/>
        </w:rPr>
        <w:lastRenderedPageBreak/>
        <w:t>которых пострадало четыре человека (из них один с легкими последствиями, второй с тяжелым и смертельным исходом) и шесть – легких случаев, с участием шести человек. Анализ показал, что в округе произошло снижение производственного травматизма с тяжелыми последствиями с трех человек в 2022 году до двух человек в 2023 году. Вместе с тем, увеличилось количество легких несчастных случаев: с нуля до шести и групповых несчастных случаев: с нуля до двух, в то время как на протяжении двух лет (2021 и 2022 годы) гру</w:t>
      </w:r>
      <w:r>
        <w:rPr>
          <w:sz w:val="28"/>
          <w:szCs w:val="28"/>
        </w:rPr>
        <w:t xml:space="preserve">пповые </w:t>
      </w:r>
      <w:proofErr w:type="gramStart"/>
      <w:r>
        <w:rPr>
          <w:sz w:val="28"/>
          <w:szCs w:val="28"/>
        </w:rPr>
        <w:t>несчастные  случаи</w:t>
      </w:r>
      <w:proofErr w:type="gramEnd"/>
      <w:r>
        <w:rPr>
          <w:sz w:val="28"/>
          <w:szCs w:val="28"/>
        </w:rPr>
        <w:t xml:space="preserve"> в округе не были зарегистрированы. Всего пострадало десять человек, в том числе одна женщина.  </w:t>
      </w:r>
    </w:p>
    <w:p w14:paraId="5DAEE273" w14:textId="77777777" w:rsidR="00805CC0" w:rsidRDefault="00E008E9">
      <w:pPr>
        <w:tabs>
          <w:tab w:val="left" w:pos="709"/>
        </w:tabs>
        <w:jc w:val="both"/>
        <w:rPr>
          <w:sz w:val="28"/>
          <w:szCs w:val="28"/>
        </w:rPr>
      </w:pPr>
      <w:r>
        <w:rPr>
          <w:sz w:val="28"/>
          <w:szCs w:val="28"/>
        </w:rPr>
        <w:tab/>
        <w:t>Из общего числа несчастных случаев, пять (или 62 процента) произошли в результате нарушения работниками требований охраны труда и недостатка в организации и проведении подготовки работников по охране труда (Георгиевское линейное производственное управление магистральных газопроводов и общества с ограниченной ответственностью «</w:t>
      </w:r>
      <w:proofErr w:type="spellStart"/>
      <w:r>
        <w:rPr>
          <w:sz w:val="28"/>
          <w:szCs w:val="28"/>
        </w:rPr>
        <w:t>Атанас</w:t>
      </w:r>
      <w:proofErr w:type="spellEnd"/>
      <w:r>
        <w:rPr>
          <w:sz w:val="28"/>
          <w:szCs w:val="28"/>
        </w:rPr>
        <w:t>», «Ульяновец», «Георгиевский консервный завод», муниципальное бюджетное учреждение дополнительного образования «Детская школа искусств станицы Лысогорской»); два групповых несчастных случая( или 25 процентов) произошли в результате дорожно-транспортных происшествий (далее – ДТП). В Государственном бюджетном учреждении здравоохранения Ставропольского края «Георгиевская районная больница» в результате ДТП пострадало два человека, получив травмы легкой степени. В обществе с ограниченной ответственностью</w:t>
      </w:r>
      <w:r>
        <w:rPr>
          <w:sz w:val="28"/>
          <w:szCs w:val="28"/>
        </w:rPr>
        <w:t xml:space="preserve"> сельскохозяйственном предприятии «Рассвет» также несчастный случай произошел с участием двух человек, один – погиб на месте ДТП, второй получил травмы тяжелой степени.  </w:t>
      </w:r>
    </w:p>
    <w:p w14:paraId="19324B31" w14:textId="77777777" w:rsidR="00805CC0" w:rsidRDefault="00E008E9">
      <w:pPr>
        <w:tabs>
          <w:tab w:val="left" w:pos="709"/>
        </w:tabs>
        <w:jc w:val="both"/>
        <w:rPr>
          <w:sz w:val="28"/>
          <w:szCs w:val="28"/>
        </w:rPr>
      </w:pPr>
      <w:r>
        <w:rPr>
          <w:sz w:val="28"/>
          <w:szCs w:val="28"/>
        </w:rPr>
        <w:tab/>
      </w:r>
      <w:r>
        <w:rPr>
          <w:sz w:val="28"/>
          <w:szCs w:val="28"/>
        </w:rPr>
        <w:t xml:space="preserve">В разрезе видов происшествий в отчетном периоде зарегистрировано: два случая – дорожно-транспортные происшествия; три случая – воздействие движущихся, вращающихся, разлетающихся предметов, деталей; один случай – падение пострадавшего с высоты; два случая – воздействие других неклассифицированных травмирующих факторов. </w:t>
      </w:r>
    </w:p>
    <w:p w14:paraId="397B627B" w14:textId="77777777" w:rsidR="00805CC0" w:rsidRDefault="00E008E9">
      <w:pPr>
        <w:tabs>
          <w:tab w:val="left" w:pos="709"/>
        </w:tabs>
        <w:jc w:val="both"/>
        <w:rPr>
          <w:sz w:val="28"/>
          <w:szCs w:val="28"/>
        </w:rPr>
      </w:pPr>
      <w:r>
        <w:rPr>
          <w:sz w:val="28"/>
          <w:szCs w:val="28"/>
        </w:rPr>
        <w:tab/>
        <w:t xml:space="preserve">Анализ производственного травматизма в округе показал, что травмоопасными видами экономической деятельности являются: отрасль здравоохранения (два случая, в том числе 1- групповой, в которых пострадало три человека), сельское хозяйство (два случая, в том числе 1- групповой, в которых пострадало три человека) и обрабатывающее производство (два случая с участием двух человек).  </w:t>
      </w:r>
    </w:p>
    <w:p w14:paraId="4D7DCDB1" w14:textId="77777777" w:rsidR="00805CC0" w:rsidRDefault="00E008E9">
      <w:pPr>
        <w:tabs>
          <w:tab w:val="left" w:pos="709"/>
        </w:tabs>
        <w:jc w:val="both"/>
        <w:rPr>
          <w:sz w:val="28"/>
          <w:szCs w:val="28"/>
        </w:rPr>
      </w:pPr>
      <w:r>
        <w:rPr>
          <w:sz w:val="28"/>
          <w:szCs w:val="28"/>
        </w:rPr>
        <w:tab/>
        <w:t xml:space="preserve"> Также в Георгиевском округе в 2023 году увеличилось в 2,7 раза число несчастных случаев, не связанных с производством (с 3 случаев в 2022 году до 8 случаев в 2023 году). Специалисты управления приняли участие в составе комиссий в расследовании 12 несчастных случаев, в том числе: 1 - групповой в обществе с ограниченной ответственностью сельскохозяйственном предприятии «Рассвет»; 8 - квалифицированы, как не связанные с производством: железнодорожной станции Георгиевск – Минераловодского центра организации р</w:t>
      </w:r>
      <w:r>
        <w:rPr>
          <w:sz w:val="28"/>
          <w:szCs w:val="28"/>
        </w:rPr>
        <w:t>аботы железнодорожных станций  - структурного подразделе</w:t>
      </w:r>
      <w:r>
        <w:rPr>
          <w:sz w:val="28"/>
          <w:szCs w:val="28"/>
        </w:rPr>
        <w:lastRenderedPageBreak/>
        <w:t xml:space="preserve">ния Северо-Кавказской дирекции управления движением структурного подразделения Центральной дирекции управления движением – филиала открытого акционерного общества «Российские железные дороги», индивидуального предпринимателя </w:t>
      </w:r>
      <w:proofErr w:type="spellStart"/>
      <w:r>
        <w:rPr>
          <w:sz w:val="28"/>
          <w:szCs w:val="28"/>
        </w:rPr>
        <w:t>Голышевского</w:t>
      </w:r>
      <w:proofErr w:type="spellEnd"/>
      <w:r>
        <w:rPr>
          <w:sz w:val="28"/>
          <w:szCs w:val="28"/>
        </w:rPr>
        <w:t xml:space="preserve"> Валерия Васильевича, государственного унитарного предприятия Ставропольского края «</w:t>
      </w:r>
      <w:proofErr w:type="spellStart"/>
      <w:r>
        <w:rPr>
          <w:sz w:val="28"/>
          <w:szCs w:val="28"/>
        </w:rPr>
        <w:t>Ставрополькрайводоканал</w:t>
      </w:r>
      <w:proofErr w:type="spellEnd"/>
      <w:r>
        <w:rPr>
          <w:sz w:val="28"/>
          <w:szCs w:val="28"/>
        </w:rPr>
        <w:t>» филиала «Южный» производственно-технического подразделения Георгиевское, муниципального бюджетного образовател</w:t>
      </w:r>
      <w:r>
        <w:rPr>
          <w:sz w:val="28"/>
          <w:szCs w:val="28"/>
        </w:rPr>
        <w:t>ьного учреждения «Детский сад № 34 «Планета детства» города Георгиевска», обществ с ограниченной ответственностью «</w:t>
      </w:r>
      <w:proofErr w:type="spellStart"/>
      <w:r>
        <w:rPr>
          <w:sz w:val="28"/>
          <w:szCs w:val="28"/>
        </w:rPr>
        <w:t>Новозаведенское</w:t>
      </w:r>
      <w:proofErr w:type="spellEnd"/>
      <w:r>
        <w:rPr>
          <w:sz w:val="28"/>
          <w:szCs w:val="28"/>
        </w:rPr>
        <w:t xml:space="preserve">», «Сфера-М», «Центр ИС «Партнер», Федерального казенного управления исправительной колонии – 4 УФСИН России по Ставропольскому краю; 3 несчастных случая – произошли на территории Георгиевского округа, в то время как организации зарегистрированы в других территориях. </w:t>
      </w:r>
    </w:p>
    <w:p w14:paraId="6E48E44D" w14:textId="77777777" w:rsidR="00805CC0" w:rsidRDefault="00E008E9">
      <w:pPr>
        <w:tabs>
          <w:tab w:val="left" w:pos="709"/>
          <w:tab w:val="left" w:pos="851"/>
        </w:tabs>
        <w:jc w:val="both"/>
        <w:rPr>
          <w:sz w:val="28"/>
          <w:szCs w:val="28"/>
        </w:rPr>
      </w:pPr>
      <w:r>
        <w:rPr>
          <w:sz w:val="28"/>
          <w:szCs w:val="28"/>
        </w:rPr>
        <w:t xml:space="preserve">          Из материалов расследования несчастных случаев, произошедших на производстве в текущем году, можно выделить основные причины производственного травматизма: нарушение требований охраны труда и правил дорожного движения, недостатки в обучении безопасным методам и приемам работ, неосторожность работников. Средний возраст пострадавших – 41 год. </w:t>
      </w:r>
    </w:p>
    <w:p w14:paraId="7D6B587A" w14:textId="77777777" w:rsidR="00805CC0" w:rsidRDefault="00E008E9">
      <w:pPr>
        <w:tabs>
          <w:tab w:val="left" w:pos="709"/>
        </w:tabs>
        <w:jc w:val="both"/>
        <w:rPr>
          <w:sz w:val="28"/>
          <w:szCs w:val="28"/>
        </w:rPr>
      </w:pPr>
      <w:r>
        <w:rPr>
          <w:color w:val="FF0000"/>
          <w:sz w:val="28"/>
          <w:szCs w:val="28"/>
        </w:rPr>
        <w:tab/>
      </w:r>
      <w:r>
        <w:rPr>
          <w:sz w:val="28"/>
          <w:szCs w:val="28"/>
        </w:rPr>
        <w:t>Представление об уровне производственного травматизма на территории Георгиевского округа дает динамика коэффициента частоты несчастных случаев, представленных в таблице.</w:t>
      </w:r>
    </w:p>
    <w:p w14:paraId="1A2E3FED" w14:textId="77777777" w:rsidR="00805CC0" w:rsidRDefault="00E008E9">
      <w:pPr>
        <w:tabs>
          <w:tab w:val="left" w:pos="709"/>
        </w:tabs>
        <w:ind w:firstLine="709"/>
        <w:jc w:val="both"/>
        <w:rPr>
          <w:sz w:val="28"/>
          <w:szCs w:val="28"/>
        </w:rPr>
      </w:pPr>
      <w:r>
        <w:rPr>
          <w:sz w:val="28"/>
          <w:szCs w:val="28"/>
        </w:rPr>
        <w:t>По четырем анализируемым периодам видно, что на отрасль здравоохранения и предоставления социальных услуг приходится 38,5 процента (10 случаев) от общего числа несчастных случаев (26); 19 процентов (5 несчастных случаев) приходится на отрасль сельского хозяйства, 11,5 процента (3 несчастных случая) в обрабатывающем производстве.</w:t>
      </w:r>
    </w:p>
    <w:p w14:paraId="7B572775" w14:textId="77777777" w:rsidR="00805CC0" w:rsidRDefault="00805CC0">
      <w:pPr>
        <w:tabs>
          <w:tab w:val="left" w:pos="709"/>
        </w:tabs>
        <w:ind w:firstLine="709"/>
        <w:jc w:val="both"/>
        <w:rPr>
          <w:sz w:val="28"/>
          <w:szCs w:val="28"/>
        </w:rPr>
      </w:pPr>
    </w:p>
    <w:tbl>
      <w:tblPr>
        <w:tblStyle w:val="af8"/>
        <w:tblW w:w="9401" w:type="dxa"/>
        <w:tblLayout w:type="fixed"/>
        <w:tblLook w:val="04A0" w:firstRow="1" w:lastRow="0" w:firstColumn="1" w:lastColumn="0" w:noHBand="0" w:noVBand="1"/>
      </w:tblPr>
      <w:tblGrid>
        <w:gridCol w:w="5098"/>
        <w:gridCol w:w="1132"/>
        <w:gridCol w:w="1130"/>
        <w:gridCol w:w="999"/>
        <w:gridCol w:w="1042"/>
      </w:tblGrid>
      <w:tr w:rsidR="00805CC0" w:rsidRPr="00E008E9" w14:paraId="2D1D6D0D" w14:textId="77777777">
        <w:tc>
          <w:tcPr>
            <w:tcW w:w="5098" w:type="dxa"/>
          </w:tcPr>
          <w:p w14:paraId="5991B4D4" w14:textId="77777777" w:rsidR="00805CC0" w:rsidRPr="00E008E9" w:rsidRDefault="00E008E9">
            <w:pPr>
              <w:widowControl w:val="0"/>
              <w:tabs>
                <w:tab w:val="left" w:pos="709"/>
              </w:tabs>
              <w:jc w:val="both"/>
              <w:rPr>
                <w:sz w:val="28"/>
                <w:szCs w:val="28"/>
              </w:rPr>
            </w:pPr>
            <w:r w:rsidRPr="00E008E9">
              <w:rPr>
                <w:sz w:val="28"/>
                <w:szCs w:val="28"/>
              </w:rPr>
              <w:t>Виды экономической деятельности</w:t>
            </w:r>
          </w:p>
          <w:p w14:paraId="45D316A3" w14:textId="77777777" w:rsidR="00805CC0" w:rsidRPr="00E008E9" w:rsidRDefault="00805CC0">
            <w:pPr>
              <w:widowControl w:val="0"/>
              <w:tabs>
                <w:tab w:val="left" w:pos="709"/>
              </w:tabs>
              <w:jc w:val="both"/>
              <w:rPr>
                <w:sz w:val="28"/>
                <w:szCs w:val="28"/>
              </w:rPr>
            </w:pPr>
          </w:p>
        </w:tc>
        <w:tc>
          <w:tcPr>
            <w:tcW w:w="1132" w:type="dxa"/>
          </w:tcPr>
          <w:p w14:paraId="4E183B16" w14:textId="77777777" w:rsidR="00805CC0" w:rsidRPr="00E008E9" w:rsidRDefault="00E008E9">
            <w:pPr>
              <w:widowControl w:val="0"/>
              <w:tabs>
                <w:tab w:val="left" w:pos="709"/>
              </w:tabs>
              <w:jc w:val="center"/>
              <w:rPr>
                <w:sz w:val="28"/>
                <w:szCs w:val="28"/>
              </w:rPr>
            </w:pPr>
            <w:r w:rsidRPr="00E008E9">
              <w:rPr>
                <w:sz w:val="28"/>
                <w:szCs w:val="28"/>
              </w:rPr>
              <w:t>2023</w:t>
            </w:r>
          </w:p>
        </w:tc>
        <w:tc>
          <w:tcPr>
            <w:tcW w:w="1130" w:type="dxa"/>
          </w:tcPr>
          <w:p w14:paraId="129FACF6" w14:textId="77777777" w:rsidR="00805CC0" w:rsidRPr="00E008E9" w:rsidRDefault="00E008E9">
            <w:pPr>
              <w:widowControl w:val="0"/>
              <w:tabs>
                <w:tab w:val="left" w:pos="709"/>
              </w:tabs>
              <w:jc w:val="center"/>
              <w:rPr>
                <w:sz w:val="28"/>
                <w:szCs w:val="28"/>
              </w:rPr>
            </w:pPr>
            <w:r w:rsidRPr="00E008E9">
              <w:rPr>
                <w:sz w:val="28"/>
                <w:szCs w:val="28"/>
              </w:rPr>
              <w:t>2022</w:t>
            </w:r>
          </w:p>
        </w:tc>
        <w:tc>
          <w:tcPr>
            <w:tcW w:w="999" w:type="dxa"/>
          </w:tcPr>
          <w:p w14:paraId="12BB1769" w14:textId="77777777" w:rsidR="00805CC0" w:rsidRPr="00E008E9" w:rsidRDefault="00E008E9">
            <w:pPr>
              <w:widowControl w:val="0"/>
              <w:tabs>
                <w:tab w:val="left" w:pos="709"/>
              </w:tabs>
              <w:jc w:val="center"/>
              <w:rPr>
                <w:sz w:val="28"/>
                <w:szCs w:val="28"/>
              </w:rPr>
            </w:pPr>
            <w:r w:rsidRPr="00E008E9">
              <w:rPr>
                <w:sz w:val="28"/>
                <w:szCs w:val="28"/>
              </w:rPr>
              <w:t>2021</w:t>
            </w:r>
          </w:p>
        </w:tc>
        <w:tc>
          <w:tcPr>
            <w:tcW w:w="1042" w:type="dxa"/>
          </w:tcPr>
          <w:p w14:paraId="2E7DD9E8" w14:textId="77777777" w:rsidR="00805CC0" w:rsidRPr="00E008E9" w:rsidRDefault="00E008E9">
            <w:pPr>
              <w:widowControl w:val="0"/>
              <w:tabs>
                <w:tab w:val="left" w:pos="709"/>
              </w:tabs>
              <w:jc w:val="center"/>
              <w:rPr>
                <w:sz w:val="28"/>
                <w:szCs w:val="28"/>
              </w:rPr>
            </w:pPr>
            <w:r w:rsidRPr="00E008E9">
              <w:rPr>
                <w:sz w:val="28"/>
                <w:szCs w:val="28"/>
              </w:rPr>
              <w:t>2020</w:t>
            </w:r>
          </w:p>
        </w:tc>
      </w:tr>
      <w:tr w:rsidR="00805CC0" w:rsidRPr="00E008E9" w14:paraId="12C6A9C4" w14:textId="77777777">
        <w:tc>
          <w:tcPr>
            <w:tcW w:w="5098" w:type="dxa"/>
          </w:tcPr>
          <w:p w14:paraId="5CED6868" w14:textId="77777777" w:rsidR="00805CC0" w:rsidRPr="00E008E9" w:rsidRDefault="00E008E9">
            <w:pPr>
              <w:widowControl w:val="0"/>
              <w:tabs>
                <w:tab w:val="left" w:pos="709"/>
              </w:tabs>
              <w:jc w:val="both"/>
              <w:rPr>
                <w:sz w:val="28"/>
                <w:szCs w:val="28"/>
              </w:rPr>
            </w:pPr>
            <w:r w:rsidRPr="00E008E9">
              <w:rPr>
                <w:sz w:val="28"/>
                <w:szCs w:val="28"/>
              </w:rPr>
              <w:t>Общий показатель по округу</w:t>
            </w:r>
          </w:p>
        </w:tc>
        <w:tc>
          <w:tcPr>
            <w:tcW w:w="1132" w:type="dxa"/>
          </w:tcPr>
          <w:p w14:paraId="1ACB5213" w14:textId="77777777" w:rsidR="00805CC0" w:rsidRPr="00E008E9" w:rsidRDefault="00E008E9">
            <w:pPr>
              <w:widowControl w:val="0"/>
              <w:tabs>
                <w:tab w:val="left" w:pos="709"/>
              </w:tabs>
              <w:jc w:val="center"/>
              <w:rPr>
                <w:b/>
                <w:bCs/>
                <w:sz w:val="28"/>
                <w:szCs w:val="28"/>
              </w:rPr>
            </w:pPr>
            <w:r w:rsidRPr="00E008E9">
              <w:rPr>
                <w:b/>
                <w:bCs/>
                <w:sz w:val="28"/>
                <w:szCs w:val="28"/>
              </w:rPr>
              <w:t>0,10</w:t>
            </w:r>
          </w:p>
        </w:tc>
        <w:tc>
          <w:tcPr>
            <w:tcW w:w="1130" w:type="dxa"/>
          </w:tcPr>
          <w:p w14:paraId="051852C9" w14:textId="77777777" w:rsidR="00805CC0" w:rsidRPr="00E008E9" w:rsidRDefault="00E008E9">
            <w:pPr>
              <w:widowControl w:val="0"/>
              <w:tabs>
                <w:tab w:val="left" w:pos="709"/>
              </w:tabs>
              <w:jc w:val="center"/>
              <w:rPr>
                <w:b/>
                <w:bCs/>
                <w:sz w:val="28"/>
                <w:szCs w:val="28"/>
              </w:rPr>
            </w:pPr>
            <w:r w:rsidRPr="00E008E9">
              <w:rPr>
                <w:b/>
                <w:bCs/>
                <w:sz w:val="28"/>
                <w:szCs w:val="28"/>
              </w:rPr>
              <w:t>0,04</w:t>
            </w:r>
          </w:p>
        </w:tc>
        <w:tc>
          <w:tcPr>
            <w:tcW w:w="999" w:type="dxa"/>
          </w:tcPr>
          <w:p w14:paraId="112C9F1F" w14:textId="77777777" w:rsidR="00805CC0" w:rsidRPr="00E008E9" w:rsidRDefault="00E008E9">
            <w:pPr>
              <w:widowControl w:val="0"/>
              <w:tabs>
                <w:tab w:val="left" w:pos="709"/>
              </w:tabs>
              <w:jc w:val="center"/>
              <w:rPr>
                <w:b/>
                <w:bCs/>
                <w:sz w:val="28"/>
                <w:szCs w:val="28"/>
              </w:rPr>
            </w:pPr>
            <w:r w:rsidRPr="00E008E9">
              <w:rPr>
                <w:b/>
                <w:bCs/>
                <w:sz w:val="28"/>
                <w:szCs w:val="28"/>
              </w:rPr>
              <w:t>0,06</w:t>
            </w:r>
          </w:p>
        </w:tc>
        <w:tc>
          <w:tcPr>
            <w:tcW w:w="1042" w:type="dxa"/>
          </w:tcPr>
          <w:p w14:paraId="77E12147" w14:textId="77777777" w:rsidR="00805CC0" w:rsidRPr="00E008E9" w:rsidRDefault="00E008E9">
            <w:pPr>
              <w:widowControl w:val="0"/>
              <w:tabs>
                <w:tab w:val="left" w:pos="709"/>
              </w:tabs>
              <w:jc w:val="center"/>
              <w:rPr>
                <w:b/>
                <w:bCs/>
                <w:sz w:val="28"/>
                <w:szCs w:val="28"/>
              </w:rPr>
            </w:pPr>
            <w:r w:rsidRPr="00E008E9">
              <w:rPr>
                <w:b/>
                <w:bCs/>
                <w:sz w:val="28"/>
                <w:szCs w:val="28"/>
              </w:rPr>
              <w:t>0,12</w:t>
            </w:r>
          </w:p>
        </w:tc>
      </w:tr>
      <w:tr w:rsidR="00805CC0" w:rsidRPr="00E008E9" w14:paraId="7CFEC34A" w14:textId="77777777">
        <w:tc>
          <w:tcPr>
            <w:tcW w:w="5098" w:type="dxa"/>
          </w:tcPr>
          <w:p w14:paraId="6A6B792D" w14:textId="77777777" w:rsidR="00805CC0" w:rsidRPr="00E008E9" w:rsidRDefault="00E008E9">
            <w:pPr>
              <w:widowControl w:val="0"/>
              <w:tabs>
                <w:tab w:val="left" w:pos="709"/>
              </w:tabs>
              <w:jc w:val="both"/>
              <w:rPr>
                <w:sz w:val="28"/>
                <w:szCs w:val="28"/>
              </w:rPr>
            </w:pPr>
            <w:r w:rsidRPr="00E008E9">
              <w:rPr>
                <w:sz w:val="28"/>
                <w:szCs w:val="28"/>
              </w:rPr>
              <w:t>обрабатывающие производства</w:t>
            </w:r>
          </w:p>
        </w:tc>
        <w:tc>
          <w:tcPr>
            <w:tcW w:w="1132" w:type="dxa"/>
          </w:tcPr>
          <w:p w14:paraId="38149D4C" w14:textId="77777777" w:rsidR="00805CC0" w:rsidRPr="00E008E9" w:rsidRDefault="00E008E9">
            <w:pPr>
              <w:widowControl w:val="0"/>
              <w:tabs>
                <w:tab w:val="left" w:pos="709"/>
              </w:tabs>
              <w:jc w:val="center"/>
              <w:rPr>
                <w:sz w:val="28"/>
                <w:szCs w:val="28"/>
              </w:rPr>
            </w:pPr>
            <w:r w:rsidRPr="00E008E9">
              <w:rPr>
                <w:sz w:val="28"/>
                <w:szCs w:val="28"/>
              </w:rPr>
              <w:t>0,29</w:t>
            </w:r>
          </w:p>
        </w:tc>
        <w:tc>
          <w:tcPr>
            <w:tcW w:w="1130" w:type="dxa"/>
          </w:tcPr>
          <w:p w14:paraId="09E3404F" w14:textId="77777777" w:rsidR="00805CC0" w:rsidRPr="00E008E9" w:rsidRDefault="00E008E9">
            <w:pPr>
              <w:widowControl w:val="0"/>
              <w:tabs>
                <w:tab w:val="left" w:pos="709"/>
              </w:tabs>
              <w:jc w:val="center"/>
              <w:rPr>
                <w:sz w:val="28"/>
                <w:szCs w:val="28"/>
              </w:rPr>
            </w:pPr>
            <w:r w:rsidRPr="00E008E9">
              <w:rPr>
                <w:sz w:val="28"/>
                <w:szCs w:val="28"/>
              </w:rPr>
              <w:t>0,14</w:t>
            </w:r>
          </w:p>
        </w:tc>
        <w:tc>
          <w:tcPr>
            <w:tcW w:w="999" w:type="dxa"/>
          </w:tcPr>
          <w:p w14:paraId="6E26C60D" w14:textId="77777777" w:rsidR="00805CC0" w:rsidRPr="00E008E9" w:rsidRDefault="00805CC0">
            <w:pPr>
              <w:widowControl w:val="0"/>
              <w:tabs>
                <w:tab w:val="left" w:pos="709"/>
              </w:tabs>
              <w:jc w:val="center"/>
              <w:rPr>
                <w:sz w:val="28"/>
                <w:szCs w:val="28"/>
              </w:rPr>
            </w:pPr>
          </w:p>
        </w:tc>
        <w:tc>
          <w:tcPr>
            <w:tcW w:w="1042" w:type="dxa"/>
          </w:tcPr>
          <w:p w14:paraId="6088D921" w14:textId="77777777" w:rsidR="00805CC0" w:rsidRPr="00E008E9" w:rsidRDefault="00805CC0">
            <w:pPr>
              <w:widowControl w:val="0"/>
              <w:tabs>
                <w:tab w:val="left" w:pos="709"/>
              </w:tabs>
              <w:jc w:val="center"/>
              <w:rPr>
                <w:sz w:val="28"/>
                <w:szCs w:val="28"/>
              </w:rPr>
            </w:pPr>
          </w:p>
        </w:tc>
      </w:tr>
      <w:tr w:rsidR="00805CC0" w:rsidRPr="00E008E9" w14:paraId="780BF2BC" w14:textId="77777777">
        <w:tc>
          <w:tcPr>
            <w:tcW w:w="5098" w:type="dxa"/>
          </w:tcPr>
          <w:p w14:paraId="5496FB32" w14:textId="77777777" w:rsidR="00805CC0" w:rsidRPr="00E008E9" w:rsidRDefault="00E008E9">
            <w:pPr>
              <w:widowControl w:val="0"/>
              <w:tabs>
                <w:tab w:val="left" w:pos="709"/>
              </w:tabs>
              <w:jc w:val="both"/>
              <w:rPr>
                <w:sz w:val="28"/>
                <w:szCs w:val="28"/>
              </w:rPr>
            </w:pPr>
            <w:r w:rsidRPr="00E008E9">
              <w:rPr>
                <w:sz w:val="28"/>
                <w:szCs w:val="28"/>
              </w:rPr>
              <w:t>образование</w:t>
            </w:r>
          </w:p>
        </w:tc>
        <w:tc>
          <w:tcPr>
            <w:tcW w:w="1132" w:type="dxa"/>
          </w:tcPr>
          <w:p w14:paraId="3F2F9D2F" w14:textId="77777777" w:rsidR="00805CC0" w:rsidRPr="00E008E9" w:rsidRDefault="00805CC0">
            <w:pPr>
              <w:widowControl w:val="0"/>
              <w:tabs>
                <w:tab w:val="left" w:pos="709"/>
              </w:tabs>
              <w:jc w:val="center"/>
              <w:rPr>
                <w:sz w:val="28"/>
                <w:szCs w:val="28"/>
              </w:rPr>
            </w:pPr>
          </w:p>
        </w:tc>
        <w:tc>
          <w:tcPr>
            <w:tcW w:w="1130" w:type="dxa"/>
          </w:tcPr>
          <w:p w14:paraId="20ADDCC2" w14:textId="77777777" w:rsidR="00805CC0" w:rsidRPr="00E008E9" w:rsidRDefault="00E008E9">
            <w:pPr>
              <w:widowControl w:val="0"/>
              <w:tabs>
                <w:tab w:val="left" w:pos="709"/>
              </w:tabs>
              <w:jc w:val="center"/>
              <w:rPr>
                <w:sz w:val="28"/>
                <w:szCs w:val="28"/>
              </w:rPr>
            </w:pPr>
            <w:r w:rsidRPr="00E008E9">
              <w:rPr>
                <w:sz w:val="28"/>
                <w:szCs w:val="28"/>
              </w:rPr>
              <w:t>0,21</w:t>
            </w:r>
          </w:p>
        </w:tc>
        <w:tc>
          <w:tcPr>
            <w:tcW w:w="999" w:type="dxa"/>
          </w:tcPr>
          <w:p w14:paraId="48FAB94C" w14:textId="77777777" w:rsidR="00805CC0" w:rsidRPr="00E008E9" w:rsidRDefault="00805CC0">
            <w:pPr>
              <w:widowControl w:val="0"/>
              <w:tabs>
                <w:tab w:val="left" w:pos="709"/>
              </w:tabs>
              <w:jc w:val="center"/>
              <w:rPr>
                <w:sz w:val="28"/>
                <w:szCs w:val="28"/>
              </w:rPr>
            </w:pPr>
          </w:p>
        </w:tc>
        <w:tc>
          <w:tcPr>
            <w:tcW w:w="1042" w:type="dxa"/>
          </w:tcPr>
          <w:p w14:paraId="55A362A3" w14:textId="77777777" w:rsidR="00805CC0" w:rsidRPr="00E008E9" w:rsidRDefault="00805CC0">
            <w:pPr>
              <w:widowControl w:val="0"/>
              <w:tabs>
                <w:tab w:val="left" w:pos="709"/>
              </w:tabs>
              <w:jc w:val="center"/>
              <w:rPr>
                <w:sz w:val="28"/>
                <w:szCs w:val="28"/>
              </w:rPr>
            </w:pPr>
          </w:p>
        </w:tc>
      </w:tr>
      <w:tr w:rsidR="00805CC0" w:rsidRPr="00E008E9" w14:paraId="27CC8602" w14:textId="77777777">
        <w:tc>
          <w:tcPr>
            <w:tcW w:w="5098" w:type="dxa"/>
          </w:tcPr>
          <w:p w14:paraId="7D6C093C" w14:textId="77777777" w:rsidR="00805CC0" w:rsidRPr="00E008E9" w:rsidRDefault="00E008E9">
            <w:pPr>
              <w:widowControl w:val="0"/>
              <w:tabs>
                <w:tab w:val="left" w:pos="709"/>
              </w:tabs>
              <w:jc w:val="both"/>
              <w:rPr>
                <w:sz w:val="28"/>
                <w:szCs w:val="28"/>
              </w:rPr>
            </w:pPr>
            <w:r w:rsidRPr="00E008E9">
              <w:rPr>
                <w:sz w:val="28"/>
                <w:szCs w:val="28"/>
              </w:rPr>
              <w:t>предоставление прочих коммунальных, социальных и персональных услуг</w:t>
            </w:r>
          </w:p>
        </w:tc>
        <w:tc>
          <w:tcPr>
            <w:tcW w:w="1132" w:type="dxa"/>
          </w:tcPr>
          <w:p w14:paraId="34AB3537" w14:textId="77777777" w:rsidR="00805CC0" w:rsidRPr="00E008E9" w:rsidRDefault="00805CC0">
            <w:pPr>
              <w:widowControl w:val="0"/>
              <w:tabs>
                <w:tab w:val="left" w:pos="709"/>
              </w:tabs>
              <w:jc w:val="center"/>
              <w:rPr>
                <w:sz w:val="28"/>
                <w:szCs w:val="28"/>
              </w:rPr>
            </w:pPr>
          </w:p>
        </w:tc>
        <w:tc>
          <w:tcPr>
            <w:tcW w:w="1130" w:type="dxa"/>
          </w:tcPr>
          <w:p w14:paraId="2725408B" w14:textId="77777777" w:rsidR="00805CC0" w:rsidRPr="00E008E9" w:rsidRDefault="00E008E9">
            <w:pPr>
              <w:widowControl w:val="0"/>
              <w:tabs>
                <w:tab w:val="left" w:pos="709"/>
              </w:tabs>
              <w:jc w:val="center"/>
              <w:rPr>
                <w:sz w:val="28"/>
                <w:szCs w:val="28"/>
              </w:rPr>
            </w:pPr>
            <w:r w:rsidRPr="00E008E9">
              <w:rPr>
                <w:sz w:val="28"/>
                <w:szCs w:val="28"/>
              </w:rPr>
              <w:t>0,32</w:t>
            </w:r>
          </w:p>
        </w:tc>
        <w:tc>
          <w:tcPr>
            <w:tcW w:w="999" w:type="dxa"/>
          </w:tcPr>
          <w:p w14:paraId="5B29EBDC" w14:textId="77777777" w:rsidR="00805CC0" w:rsidRPr="00E008E9" w:rsidRDefault="00805CC0">
            <w:pPr>
              <w:widowControl w:val="0"/>
              <w:tabs>
                <w:tab w:val="left" w:pos="709"/>
              </w:tabs>
              <w:jc w:val="center"/>
              <w:rPr>
                <w:sz w:val="28"/>
                <w:szCs w:val="28"/>
              </w:rPr>
            </w:pPr>
          </w:p>
        </w:tc>
        <w:tc>
          <w:tcPr>
            <w:tcW w:w="1042" w:type="dxa"/>
          </w:tcPr>
          <w:p w14:paraId="724A4F2E" w14:textId="77777777" w:rsidR="00805CC0" w:rsidRPr="00E008E9" w:rsidRDefault="00E008E9">
            <w:pPr>
              <w:widowControl w:val="0"/>
              <w:tabs>
                <w:tab w:val="left" w:pos="709"/>
              </w:tabs>
              <w:jc w:val="center"/>
              <w:rPr>
                <w:sz w:val="28"/>
                <w:szCs w:val="28"/>
              </w:rPr>
            </w:pPr>
            <w:r w:rsidRPr="00E008E9">
              <w:rPr>
                <w:sz w:val="28"/>
                <w:szCs w:val="28"/>
              </w:rPr>
              <w:t>0,33</w:t>
            </w:r>
          </w:p>
        </w:tc>
      </w:tr>
      <w:tr w:rsidR="00805CC0" w:rsidRPr="00E008E9" w14:paraId="4D073996" w14:textId="77777777">
        <w:tc>
          <w:tcPr>
            <w:tcW w:w="5098" w:type="dxa"/>
          </w:tcPr>
          <w:p w14:paraId="6C3DBC96" w14:textId="77777777" w:rsidR="00805CC0" w:rsidRPr="00E008E9" w:rsidRDefault="00E008E9">
            <w:pPr>
              <w:widowControl w:val="0"/>
              <w:tabs>
                <w:tab w:val="left" w:pos="709"/>
                <w:tab w:val="right" w:pos="4882"/>
              </w:tabs>
              <w:jc w:val="both"/>
              <w:rPr>
                <w:sz w:val="28"/>
                <w:szCs w:val="28"/>
              </w:rPr>
            </w:pPr>
            <w:r w:rsidRPr="00E008E9">
              <w:rPr>
                <w:sz w:val="28"/>
                <w:szCs w:val="28"/>
              </w:rPr>
              <w:t>сельское хозяйство</w:t>
            </w:r>
          </w:p>
        </w:tc>
        <w:tc>
          <w:tcPr>
            <w:tcW w:w="1132" w:type="dxa"/>
          </w:tcPr>
          <w:p w14:paraId="1778B9BC" w14:textId="77777777" w:rsidR="00805CC0" w:rsidRPr="00E008E9" w:rsidRDefault="00E008E9">
            <w:pPr>
              <w:widowControl w:val="0"/>
              <w:tabs>
                <w:tab w:val="left" w:pos="709"/>
              </w:tabs>
              <w:jc w:val="center"/>
              <w:rPr>
                <w:sz w:val="28"/>
                <w:szCs w:val="28"/>
              </w:rPr>
            </w:pPr>
            <w:r w:rsidRPr="00E008E9">
              <w:rPr>
                <w:sz w:val="28"/>
                <w:szCs w:val="28"/>
              </w:rPr>
              <w:t>0,7</w:t>
            </w:r>
          </w:p>
        </w:tc>
        <w:tc>
          <w:tcPr>
            <w:tcW w:w="1130" w:type="dxa"/>
          </w:tcPr>
          <w:p w14:paraId="0D7A22DD" w14:textId="77777777" w:rsidR="00805CC0" w:rsidRPr="00E008E9" w:rsidRDefault="00805CC0">
            <w:pPr>
              <w:widowControl w:val="0"/>
              <w:tabs>
                <w:tab w:val="left" w:pos="709"/>
              </w:tabs>
              <w:jc w:val="center"/>
              <w:rPr>
                <w:sz w:val="28"/>
                <w:szCs w:val="28"/>
              </w:rPr>
            </w:pPr>
          </w:p>
        </w:tc>
        <w:tc>
          <w:tcPr>
            <w:tcW w:w="999" w:type="dxa"/>
          </w:tcPr>
          <w:p w14:paraId="2198294A" w14:textId="77777777" w:rsidR="00805CC0" w:rsidRPr="00E008E9" w:rsidRDefault="00E008E9">
            <w:pPr>
              <w:widowControl w:val="0"/>
              <w:tabs>
                <w:tab w:val="left" w:pos="709"/>
              </w:tabs>
              <w:jc w:val="center"/>
              <w:rPr>
                <w:sz w:val="28"/>
                <w:szCs w:val="28"/>
              </w:rPr>
            </w:pPr>
            <w:r w:rsidRPr="00E008E9">
              <w:rPr>
                <w:sz w:val="28"/>
                <w:szCs w:val="28"/>
              </w:rPr>
              <w:t>0,35</w:t>
            </w:r>
          </w:p>
        </w:tc>
        <w:tc>
          <w:tcPr>
            <w:tcW w:w="1042" w:type="dxa"/>
          </w:tcPr>
          <w:p w14:paraId="6574CDC7" w14:textId="77777777" w:rsidR="00805CC0" w:rsidRPr="00E008E9" w:rsidRDefault="00E008E9">
            <w:pPr>
              <w:widowControl w:val="0"/>
              <w:tabs>
                <w:tab w:val="left" w:pos="709"/>
              </w:tabs>
              <w:jc w:val="center"/>
              <w:rPr>
                <w:sz w:val="28"/>
                <w:szCs w:val="28"/>
              </w:rPr>
            </w:pPr>
            <w:r w:rsidRPr="00E008E9">
              <w:rPr>
                <w:sz w:val="28"/>
                <w:szCs w:val="28"/>
              </w:rPr>
              <w:t>0,71</w:t>
            </w:r>
          </w:p>
        </w:tc>
      </w:tr>
      <w:tr w:rsidR="00805CC0" w:rsidRPr="00E008E9" w14:paraId="237C32BC" w14:textId="77777777">
        <w:tc>
          <w:tcPr>
            <w:tcW w:w="5098" w:type="dxa"/>
          </w:tcPr>
          <w:p w14:paraId="293917B8" w14:textId="77777777" w:rsidR="00805CC0" w:rsidRPr="00E008E9" w:rsidRDefault="00E008E9">
            <w:pPr>
              <w:widowControl w:val="0"/>
              <w:tabs>
                <w:tab w:val="left" w:pos="709"/>
              </w:tabs>
              <w:jc w:val="both"/>
              <w:rPr>
                <w:sz w:val="28"/>
                <w:szCs w:val="28"/>
              </w:rPr>
            </w:pPr>
            <w:r w:rsidRPr="00E008E9">
              <w:rPr>
                <w:sz w:val="28"/>
                <w:szCs w:val="28"/>
              </w:rPr>
              <w:t>производство и распределение электроэнергии, газа и воды</w:t>
            </w:r>
          </w:p>
        </w:tc>
        <w:tc>
          <w:tcPr>
            <w:tcW w:w="1132" w:type="dxa"/>
          </w:tcPr>
          <w:p w14:paraId="0E4FBAB9" w14:textId="77777777" w:rsidR="00805CC0" w:rsidRPr="00E008E9" w:rsidRDefault="00805CC0">
            <w:pPr>
              <w:widowControl w:val="0"/>
              <w:tabs>
                <w:tab w:val="left" w:pos="709"/>
              </w:tabs>
              <w:jc w:val="center"/>
              <w:rPr>
                <w:sz w:val="28"/>
                <w:szCs w:val="28"/>
              </w:rPr>
            </w:pPr>
          </w:p>
        </w:tc>
        <w:tc>
          <w:tcPr>
            <w:tcW w:w="1130" w:type="dxa"/>
          </w:tcPr>
          <w:p w14:paraId="23BB0C9F" w14:textId="77777777" w:rsidR="00805CC0" w:rsidRPr="00E008E9" w:rsidRDefault="00805CC0">
            <w:pPr>
              <w:widowControl w:val="0"/>
              <w:tabs>
                <w:tab w:val="left" w:pos="709"/>
              </w:tabs>
              <w:jc w:val="center"/>
              <w:rPr>
                <w:sz w:val="28"/>
                <w:szCs w:val="28"/>
              </w:rPr>
            </w:pPr>
          </w:p>
        </w:tc>
        <w:tc>
          <w:tcPr>
            <w:tcW w:w="999" w:type="dxa"/>
          </w:tcPr>
          <w:p w14:paraId="59DFF931" w14:textId="77777777" w:rsidR="00805CC0" w:rsidRPr="00E008E9" w:rsidRDefault="00E008E9">
            <w:pPr>
              <w:widowControl w:val="0"/>
              <w:tabs>
                <w:tab w:val="left" w:pos="709"/>
              </w:tabs>
              <w:jc w:val="center"/>
              <w:rPr>
                <w:sz w:val="28"/>
                <w:szCs w:val="28"/>
              </w:rPr>
            </w:pPr>
            <w:r w:rsidRPr="00E008E9">
              <w:rPr>
                <w:sz w:val="28"/>
                <w:szCs w:val="28"/>
              </w:rPr>
              <w:t>0,73</w:t>
            </w:r>
          </w:p>
        </w:tc>
        <w:tc>
          <w:tcPr>
            <w:tcW w:w="1042" w:type="dxa"/>
          </w:tcPr>
          <w:p w14:paraId="0067A6F2" w14:textId="77777777" w:rsidR="00805CC0" w:rsidRPr="00E008E9" w:rsidRDefault="00805CC0">
            <w:pPr>
              <w:widowControl w:val="0"/>
              <w:tabs>
                <w:tab w:val="left" w:pos="709"/>
              </w:tabs>
              <w:jc w:val="center"/>
              <w:rPr>
                <w:sz w:val="28"/>
                <w:szCs w:val="28"/>
              </w:rPr>
            </w:pPr>
          </w:p>
        </w:tc>
      </w:tr>
      <w:tr w:rsidR="00805CC0" w:rsidRPr="00E008E9" w14:paraId="19BDAF67" w14:textId="77777777">
        <w:tc>
          <w:tcPr>
            <w:tcW w:w="5098" w:type="dxa"/>
          </w:tcPr>
          <w:p w14:paraId="6EB31F33" w14:textId="77777777" w:rsidR="00805CC0" w:rsidRPr="00E008E9" w:rsidRDefault="00E008E9">
            <w:pPr>
              <w:widowControl w:val="0"/>
              <w:tabs>
                <w:tab w:val="left" w:pos="709"/>
              </w:tabs>
              <w:jc w:val="both"/>
              <w:rPr>
                <w:sz w:val="28"/>
                <w:szCs w:val="28"/>
              </w:rPr>
            </w:pPr>
            <w:r w:rsidRPr="00E008E9">
              <w:rPr>
                <w:sz w:val="28"/>
                <w:szCs w:val="28"/>
              </w:rPr>
              <w:t>здравоохранение и предоставление социальных услуг</w:t>
            </w:r>
          </w:p>
        </w:tc>
        <w:tc>
          <w:tcPr>
            <w:tcW w:w="1132" w:type="dxa"/>
          </w:tcPr>
          <w:p w14:paraId="68C0EC00" w14:textId="77777777" w:rsidR="00805CC0" w:rsidRPr="00E008E9" w:rsidRDefault="00E008E9">
            <w:pPr>
              <w:widowControl w:val="0"/>
              <w:tabs>
                <w:tab w:val="left" w:pos="709"/>
              </w:tabs>
              <w:jc w:val="center"/>
              <w:rPr>
                <w:sz w:val="28"/>
                <w:szCs w:val="28"/>
              </w:rPr>
            </w:pPr>
            <w:r w:rsidRPr="00E008E9">
              <w:rPr>
                <w:sz w:val="28"/>
                <w:szCs w:val="28"/>
              </w:rPr>
              <w:t>0,57</w:t>
            </w:r>
          </w:p>
        </w:tc>
        <w:tc>
          <w:tcPr>
            <w:tcW w:w="1130" w:type="dxa"/>
          </w:tcPr>
          <w:p w14:paraId="4C2A9B3C" w14:textId="77777777" w:rsidR="00805CC0" w:rsidRPr="00E008E9" w:rsidRDefault="00805CC0">
            <w:pPr>
              <w:widowControl w:val="0"/>
              <w:tabs>
                <w:tab w:val="left" w:pos="709"/>
              </w:tabs>
              <w:jc w:val="center"/>
              <w:rPr>
                <w:sz w:val="28"/>
                <w:szCs w:val="28"/>
              </w:rPr>
            </w:pPr>
          </w:p>
        </w:tc>
        <w:tc>
          <w:tcPr>
            <w:tcW w:w="999" w:type="dxa"/>
          </w:tcPr>
          <w:p w14:paraId="19922178" w14:textId="77777777" w:rsidR="00805CC0" w:rsidRPr="00E008E9" w:rsidRDefault="00E008E9">
            <w:pPr>
              <w:widowControl w:val="0"/>
              <w:tabs>
                <w:tab w:val="left" w:pos="709"/>
              </w:tabs>
              <w:jc w:val="center"/>
              <w:rPr>
                <w:sz w:val="28"/>
                <w:szCs w:val="28"/>
              </w:rPr>
            </w:pPr>
            <w:r w:rsidRPr="00E008E9">
              <w:rPr>
                <w:sz w:val="28"/>
                <w:szCs w:val="28"/>
              </w:rPr>
              <w:t>0,57</w:t>
            </w:r>
          </w:p>
        </w:tc>
        <w:tc>
          <w:tcPr>
            <w:tcW w:w="1042" w:type="dxa"/>
          </w:tcPr>
          <w:p w14:paraId="161AB5D0" w14:textId="77777777" w:rsidR="00805CC0" w:rsidRPr="00E008E9" w:rsidRDefault="00E008E9">
            <w:pPr>
              <w:widowControl w:val="0"/>
              <w:tabs>
                <w:tab w:val="left" w:pos="709"/>
              </w:tabs>
              <w:jc w:val="center"/>
              <w:rPr>
                <w:sz w:val="28"/>
                <w:szCs w:val="28"/>
              </w:rPr>
            </w:pPr>
            <w:r w:rsidRPr="00E008E9">
              <w:rPr>
                <w:sz w:val="28"/>
                <w:szCs w:val="28"/>
              </w:rPr>
              <w:t>1,49</w:t>
            </w:r>
          </w:p>
        </w:tc>
      </w:tr>
      <w:tr w:rsidR="00805CC0" w:rsidRPr="00E008E9" w14:paraId="5C762129" w14:textId="77777777">
        <w:tc>
          <w:tcPr>
            <w:tcW w:w="5098" w:type="dxa"/>
          </w:tcPr>
          <w:p w14:paraId="1CFEB6CC" w14:textId="77777777" w:rsidR="00805CC0" w:rsidRPr="00E008E9" w:rsidRDefault="00E008E9">
            <w:pPr>
              <w:widowControl w:val="0"/>
              <w:tabs>
                <w:tab w:val="left" w:pos="709"/>
              </w:tabs>
              <w:jc w:val="both"/>
              <w:rPr>
                <w:sz w:val="28"/>
                <w:szCs w:val="28"/>
              </w:rPr>
            </w:pPr>
            <w:r w:rsidRPr="00E008E9">
              <w:rPr>
                <w:sz w:val="28"/>
                <w:szCs w:val="28"/>
              </w:rPr>
              <w:t>прочие виды экономической деятельности</w:t>
            </w:r>
          </w:p>
        </w:tc>
        <w:tc>
          <w:tcPr>
            <w:tcW w:w="1132" w:type="dxa"/>
          </w:tcPr>
          <w:p w14:paraId="72B7624F" w14:textId="77777777" w:rsidR="00805CC0" w:rsidRPr="00E008E9" w:rsidRDefault="00805CC0">
            <w:pPr>
              <w:widowControl w:val="0"/>
              <w:tabs>
                <w:tab w:val="left" w:pos="709"/>
              </w:tabs>
              <w:jc w:val="center"/>
              <w:rPr>
                <w:sz w:val="28"/>
                <w:szCs w:val="28"/>
              </w:rPr>
            </w:pPr>
          </w:p>
        </w:tc>
        <w:tc>
          <w:tcPr>
            <w:tcW w:w="1130" w:type="dxa"/>
          </w:tcPr>
          <w:p w14:paraId="0043655E" w14:textId="77777777" w:rsidR="00805CC0" w:rsidRPr="00E008E9" w:rsidRDefault="00805CC0">
            <w:pPr>
              <w:widowControl w:val="0"/>
              <w:tabs>
                <w:tab w:val="left" w:pos="709"/>
              </w:tabs>
              <w:jc w:val="center"/>
              <w:rPr>
                <w:sz w:val="28"/>
                <w:szCs w:val="28"/>
              </w:rPr>
            </w:pPr>
          </w:p>
        </w:tc>
        <w:tc>
          <w:tcPr>
            <w:tcW w:w="999" w:type="dxa"/>
          </w:tcPr>
          <w:p w14:paraId="34947395" w14:textId="77777777" w:rsidR="00805CC0" w:rsidRPr="00E008E9" w:rsidRDefault="00805CC0">
            <w:pPr>
              <w:widowControl w:val="0"/>
              <w:tabs>
                <w:tab w:val="left" w:pos="709"/>
              </w:tabs>
              <w:jc w:val="center"/>
              <w:rPr>
                <w:sz w:val="28"/>
                <w:szCs w:val="28"/>
              </w:rPr>
            </w:pPr>
          </w:p>
        </w:tc>
        <w:tc>
          <w:tcPr>
            <w:tcW w:w="1042" w:type="dxa"/>
          </w:tcPr>
          <w:p w14:paraId="3E22E9F5" w14:textId="77777777" w:rsidR="00805CC0" w:rsidRPr="00E008E9" w:rsidRDefault="00E008E9">
            <w:pPr>
              <w:widowControl w:val="0"/>
              <w:tabs>
                <w:tab w:val="left" w:pos="709"/>
              </w:tabs>
              <w:jc w:val="center"/>
              <w:rPr>
                <w:sz w:val="28"/>
                <w:szCs w:val="28"/>
              </w:rPr>
            </w:pPr>
            <w:r w:rsidRPr="00E008E9">
              <w:rPr>
                <w:sz w:val="28"/>
                <w:szCs w:val="28"/>
              </w:rPr>
              <w:t>0,54</w:t>
            </w:r>
          </w:p>
        </w:tc>
      </w:tr>
      <w:tr w:rsidR="00805CC0" w:rsidRPr="00E008E9" w14:paraId="25F97FA8" w14:textId="77777777">
        <w:tc>
          <w:tcPr>
            <w:tcW w:w="5098" w:type="dxa"/>
          </w:tcPr>
          <w:p w14:paraId="3AE314D6" w14:textId="77777777" w:rsidR="00805CC0" w:rsidRPr="00E008E9" w:rsidRDefault="00E008E9">
            <w:pPr>
              <w:widowControl w:val="0"/>
              <w:tabs>
                <w:tab w:val="left" w:pos="709"/>
              </w:tabs>
              <w:jc w:val="both"/>
              <w:rPr>
                <w:sz w:val="28"/>
                <w:szCs w:val="28"/>
              </w:rPr>
            </w:pPr>
            <w:r w:rsidRPr="00E008E9">
              <w:rPr>
                <w:sz w:val="28"/>
                <w:szCs w:val="28"/>
              </w:rPr>
              <w:t>транспорт и связь</w:t>
            </w:r>
          </w:p>
        </w:tc>
        <w:tc>
          <w:tcPr>
            <w:tcW w:w="1132" w:type="dxa"/>
          </w:tcPr>
          <w:p w14:paraId="34A321A5" w14:textId="77777777" w:rsidR="00805CC0" w:rsidRPr="00E008E9" w:rsidRDefault="00E008E9">
            <w:pPr>
              <w:widowControl w:val="0"/>
              <w:tabs>
                <w:tab w:val="left" w:pos="709"/>
              </w:tabs>
              <w:jc w:val="center"/>
              <w:rPr>
                <w:sz w:val="28"/>
                <w:szCs w:val="28"/>
              </w:rPr>
            </w:pPr>
            <w:r w:rsidRPr="00E008E9">
              <w:rPr>
                <w:sz w:val="28"/>
                <w:szCs w:val="28"/>
              </w:rPr>
              <w:t>0,29</w:t>
            </w:r>
          </w:p>
        </w:tc>
        <w:tc>
          <w:tcPr>
            <w:tcW w:w="1130" w:type="dxa"/>
          </w:tcPr>
          <w:p w14:paraId="714E90DA" w14:textId="77777777" w:rsidR="00805CC0" w:rsidRPr="00E008E9" w:rsidRDefault="00805CC0">
            <w:pPr>
              <w:widowControl w:val="0"/>
              <w:tabs>
                <w:tab w:val="left" w:pos="709"/>
              </w:tabs>
              <w:jc w:val="center"/>
              <w:rPr>
                <w:sz w:val="28"/>
                <w:szCs w:val="28"/>
              </w:rPr>
            </w:pPr>
          </w:p>
        </w:tc>
        <w:tc>
          <w:tcPr>
            <w:tcW w:w="999" w:type="dxa"/>
          </w:tcPr>
          <w:p w14:paraId="6E17FA32" w14:textId="77777777" w:rsidR="00805CC0" w:rsidRPr="00E008E9" w:rsidRDefault="00805CC0">
            <w:pPr>
              <w:widowControl w:val="0"/>
              <w:tabs>
                <w:tab w:val="left" w:pos="709"/>
              </w:tabs>
              <w:jc w:val="center"/>
              <w:rPr>
                <w:sz w:val="28"/>
                <w:szCs w:val="28"/>
              </w:rPr>
            </w:pPr>
          </w:p>
        </w:tc>
        <w:tc>
          <w:tcPr>
            <w:tcW w:w="1042" w:type="dxa"/>
          </w:tcPr>
          <w:p w14:paraId="28E64BDF" w14:textId="77777777" w:rsidR="00805CC0" w:rsidRPr="00E008E9" w:rsidRDefault="00805CC0">
            <w:pPr>
              <w:widowControl w:val="0"/>
              <w:tabs>
                <w:tab w:val="left" w:pos="709"/>
              </w:tabs>
              <w:jc w:val="center"/>
              <w:rPr>
                <w:sz w:val="28"/>
                <w:szCs w:val="28"/>
              </w:rPr>
            </w:pPr>
          </w:p>
        </w:tc>
      </w:tr>
      <w:tr w:rsidR="00805CC0" w:rsidRPr="00E008E9" w14:paraId="6B565016" w14:textId="77777777">
        <w:tc>
          <w:tcPr>
            <w:tcW w:w="5098" w:type="dxa"/>
          </w:tcPr>
          <w:p w14:paraId="6FA31B1B" w14:textId="77777777" w:rsidR="00805CC0" w:rsidRPr="00E008E9" w:rsidRDefault="00E008E9">
            <w:pPr>
              <w:widowControl w:val="0"/>
              <w:tabs>
                <w:tab w:val="left" w:pos="709"/>
              </w:tabs>
              <w:jc w:val="both"/>
              <w:rPr>
                <w:sz w:val="28"/>
                <w:szCs w:val="28"/>
              </w:rPr>
            </w:pPr>
            <w:r w:rsidRPr="00E008E9">
              <w:rPr>
                <w:sz w:val="28"/>
                <w:szCs w:val="28"/>
              </w:rPr>
              <w:t>культура</w:t>
            </w:r>
          </w:p>
        </w:tc>
        <w:tc>
          <w:tcPr>
            <w:tcW w:w="1132" w:type="dxa"/>
          </w:tcPr>
          <w:p w14:paraId="5F53DB29" w14:textId="77777777" w:rsidR="00805CC0" w:rsidRPr="00E008E9" w:rsidRDefault="00E008E9">
            <w:pPr>
              <w:widowControl w:val="0"/>
              <w:tabs>
                <w:tab w:val="left" w:pos="709"/>
              </w:tabs>
              <w:jc w:val="center"/>
              <w:rPr>
                <w:sz w:val="28"/>
                <w:szCs w:val="28"/>
              </w:rPr>
            </w:pPr>
            <w:r w:rsidRPr="00E008E9">
              <w:rPr>
                <w:sz w:val="28"/>
                <w:szCs w:val="28"/>
              </w:rPr>
              <w:t>0,34</w:t>
            </w:r>
          </w:p>
        </w:tc>
        <w:tc>
          <w:tcPr>
            <w:tcW w:w="1130" w:type="dxa"/>
          </w:tcPr>
          <w:p w14:paraId="2F0B9394" w14:textId="77777777" w:rsidR="00805CC0" w:rsidRPr="00E008E9" w:rsidRDefault="00805CC0">
            <w:pPr>
              <w:widowControl w:val="0"/>
              <w:tabs>
                <w:tab w:val="left" w:pos="709"/>
              </w:tabs>
              <w:jc w:val="center"/>
              <w:rPr>
                <w:sz w:val="28"/>
                <w:szCs w:val="28"/>
              </w:rPr>
            </w:pPr>
          </w:p>
        </w:tc>
        <w:tc>
          <w:tcPr>
            <w:tcW w:w="999" w:type="dxa"/>
          </w:tcPr>
          <w:p w14:paraId="6A296CE1" w14:textId="77777777" w:rsidR="00805CC0" w:rsidRPr="00E008E9" w:rsidRDefault="00805CC0">
            <w:pPr>
              <w:widowControl w:val="0"/>
              <w:tabs>
                <w:tab w:val="left" w:pos="709"/>
              </w:tabs>
              <w:jc w:val="center"/>
              <w:rPr>
                <w:sz w:val="28"/>
                <w:szCs w:val="28"/>
              </w:rPr>
            </w:pPr>
          </w:p>
        </w:tc>
        <w:tc>
          <w:tcPr>
            <w:tcW w:w="1042" w:type="dxa"/>
          </w:tcPr>
          <w:p w14:paraId="5242E4F4" w14:textId="77777777" w:rsidR="00805CC0" w:rsidRPr="00E008E9" w:rsidRDefault="00805CC0">
            <w:pPr>
              <w:widowControl w:val="0"/>
              <w:tabs>
                <w:tab w:val="left" w:pos="709"/>
              </w:tabs>
              <w:jc w:val="center"/>
              <w:rPr>
                <w:sz w:val="28"/>
                <w:szCs w:val="28"/>
              </w:rPr>
            </w:pPr>
          </w:p>
        </w:tc>
      </w:tr>
    </w:tbl>
    <w:p w14:paraId="694B47F6" w14:textId="77777777" w:rsidR="00805CC0" w:rsidRPr="00E008E9" w:rsidRDefault="00805CC0">
      <w:pPr>
        <w:tabs>
          <w:tab w:val="left" w:pos="709"/>
        </w:tabs>
        <w:jc w:val="both"/>
        <w:rPr>
          <w:sz w:val="28"/>
          <w:szCs w:val="28"/>
        </w:rPr>
      </w:pPr>
    </w:p>
    <w:p w14:paraId="08149ED5" w14:textId="77777777" w:rsidR="00805CC0" w:rsidRPr="00E008E9" w:rsidRDefault="00E008E9">
      <w:pPr>
        <w:jc w:val="both"/>
        <w:rPr>
          <w:sz w:val="28"/>
          <w:szCs w:val="28"/>
        </w:rPr>
      </w:pPr>
      <w:r w:rsidRPr="00E008E9">
        <w:rPr>
          <w:sz w:val="28"/>
          <w:szCs w:val="28"/>
        </w:rPr>
        <w:t>динамика коэффициента тяжести травматизма:</w:t>
      </w:r>
    </w:p>
    <w:p w14:paraId="1A1E0B87" w14:textId="77777777" w:rsidR="00805CC0" w:rsidRPr="00E008E9" w:rsidRDefault="00805CC0">
      <w:pPr>
        <w:jc w:val="both"/>
        <w:rPr>
          <w:sz w:val="28"/>
          <w:szCs w:val="28"/>
        </w:rPr>
      </w:pPr>
    </w:p>
    <w:tbl>
      <w:tblPr>
        <w:tblStyle w:val="af8"/>
        <w:tblW w:w="9401" w:type="dxa"/>
        <w:tblLayout w:type="fixed"/>
        <w:tblLook w:val="04A0" w:firstRow="1" w:lastRow="0" w:firstColumn="1" w:lastColumn="0" w:noHBand="0" w:noVBand="1"/>
      </w:tblPr>
      <w:tblGrid>
        <w:gridCol w:w="5098"/>
        <w:gridCol w:w="1132"/>
        <w:gridCol w:w="1130"/>
        <w:gridCol w:w="999"/>
        <w:gridCol w:w="1042"/>
      </w:tblGrid>
      <w:tr w:rsidR="00805CC0" w:rsidRPr="00E008E9" w14:paraId="5AD94687" w14:textId="77777777">
        <w:tc>
          <w:tcPr>
            <w:tcW w:w="5098" w:type="dxa"/>
          </w:tcPr>
          <w:p w14:paraId="0DACEBB9" w14:textId="77777777" w:rsidR="00805CC0" w:rsidRPr="00E008E9" w:rsidRDefault="00E008E9">
            <w:pPr>
              <w:widowControl w:val="0"/>
              <w:jc w:val="both"/>
              <w:rPr>
                <w:sz w:val="28"/>
                <w:szCs w:val="28"/>
              </w:rPr>
            </w:pPr>
            <w:r w:rsidRPr="00E008E9">
              <w:rPr>
                <w:sz w:val="28"/>
                <w:szCs w:val="28"/>
              </w:rPr>
              <w:t>Виды экономической деятельности</w:t>
            </w:r>
          </w:p>
          <w:p w14:paraId="3DDBDC18" w14:textId="77777777" w:rsidR="00805CC0" w:rsidRPr="00E008E9" w:rsidRDefault="00805CC0">
            <w:pPr>
              <w:widowControl w:val="0"/>
              <w:jc w:val="both"/>
              <w:rPr>
                <w:sz w:val="28"/>
                <w:szCs w:val="28"/>
              </w:rPr>
            </w:pPr>
          </w:p>
        </w:tc>
        <w:tc>
          <w:tcPr>
            <w:tcW w:w="1132" w:type="dxa"/>
          </w:tcPr>
          <w:p w14:paraId="36974DED" w14:textId="77777777" w:rsidR="00805CC0" w:rsidRPr="00E008E9" w:rsidRDefault="00E008E9">
            <w:pPr>
              <w:widowControl w:val="0"/>
              <w:jc w:val="both"/>
              <w:rPr>
                <w:sz w:val="28"/>
                <w:szCs w:val="28"/>
              </w:rPr>
            </w:pPr>
            <w:r w:rsidRPr="00E008E9">
              <w:rPr>
                <w:sz w:val="28"/>
                <w:szCs w:val="28"/>
              </w:rPr>
              <w:t>2023</w:t>
            </w:r>
          </w:p>
        </w:tc>
        <w:tc>
          <w:tcPr>
            <w:tcW w:w="1130" w:type="dxa"/>
          </w:tcPr>
          <w:p w14:paraId="65954254" w14:textId="77777777" w:rsidR="00805CC0" w:rsidRPr="00E008E9" w:rsidRDefault="00E008E9">
            <w:pPr>
              <w:widowControl w:val="0"/>
              <w:jc w:val="both"/>
              <w:rPr>
                <w:sz w:val="28"/>
                <w:szCs w:val="28"/>
              </w:rPr>
            </w:pPr>
            <w:r w:rsidRPr="00E008E9">
              <w:rPr>
                <w:sz w:val="28"/>
                <w:szCs w:val="28"/>
              </w:rPr>
              <w:t>2022</w:t>
            </w:r>
          </w:p>
        </w:tc>
        <w:tc>
          <w:tcPr>
            <w:tcW w:w="999" w:type="dxa"/>
          </w:tcPr>
          <w:p w14:paraId="2A1E8A6D" w14:textId="77777777" w:rsidR="00805CC0" w:rsidRPr="00E008E9" w:rsidRDefault="00E008E9">
            <w:pPr>
              <w:widowControl w:val="0"/>
              <w:jc w:val="both"/>
              <w:rPr>
                <w:sz w:val="28"/>
                <w:szCs w:val="28"/>
              </w:rPr>
            </w:pPr>
            <w:r w:rsidRPr="00E008E9">
              <w:rPr>
                <w:sz w:val="28"/>
                <w:szCs w:val="28"/>
              </w:rPr>
              <w:t>2021</w:t>
            </w:r>
          </w:p>
        </w:tc>
        <w:tc>
          <w:tcPr>
            <w:tcW w:w="1042" w:type="dxa"/>
          </w:tcPr>
          <w:p w14:paraId="70B13F60" w14:textId="77777777" w:rsidR="00805CC0" w:rsidRPr="00E008E9" w:rsidRDefault="00E008E9">
            <w:pPr>
              <w:widowControl w:val="0"/>
              <w:jc w:val="both"/>
              <w:rPr>
                <w:sz w:val="28"/>
                <w:szCs w:val="28"/>
              </w:rPr>
            </w:pPr>
            <w:r w:rsidRPr="00E008E9">
              <w:rPr>
                <w:sz w:val="28"/>
                <w:szCs w:val="28"/>
              </w:rPr>
              <w:t>2020</w:t>
            </w:r>
          </w:p>
        </w:tc>
      </w:tr>
      <w:tr w:rsidR="00805CC0" w:rsidRPr="00E008E9" w14:paraId="1741E409" w14:textId="77777777">
        <w:tc>
          <w:tcPr>
            <w:tcW w:w="5098" w:type="dxa"/>
          </w:tcPr>
          <w:p w14:paraId="5C737E3C" w14:textId="77777777" w:rsidR="00805CC0" w:rsidRPr="00E008E9" w:rsidRDefault="00E008E9">
            <w:pPr>
              <w:widowControl w:val="0"/>
              <w:jc w:val="both"/>
              <w:rPr>
                <w:sz w:val="28"/>
                <w:szCs w:val="28"/>
              </w:rPr>
            </w:pPr>
            <w:r w:rsidRPr="00E008E9">
              <w:rPr>
                <w:sz w:val="28"/>
                <w:szCs w:val="28"/>
              </w:rPr>
              <w:t>Общий показатель по округу</w:t>
            </w:r>
          </w:p>
        </w:tc>
        <w:tc>
          <w:tcPr>
            <w:tcW w:w="1132" w:type="dxa"/>
          </w:tcPr>
          <w:p w14:paraId="55BEB1CA" w14:textId="77777777" w:rsidR="00805CC0" w:rsidRPr="00E008E9" w:rsidRDefault="00E008E9">
            <w:pPr>
              <w:widowControl w:val="0"/>
              <w:jc w:val="center"/>
              <w:rPr>
                <w:b/>
                <w:bCs/>
                <w:sz w:val="28"/>
                <w:szCs w:val="28"/>
              </w:rPr>
            </w:pPr>
            <w:r w:rsidRPr="00E008E9">
              <w:rPr>
                <w:b/>
                <w:bCs/>
                <w:sz w:val="28"/>
                <w:szCs w:val="28"/>
              </w:rPr>
              <w:t>57</w:t>
            </w:r>
          </w:p>
        </w:tc>
        <w:tc>
          <w:tcPr>
            <w:tcW w:w="1130" w:type="dxa"/>
          </w:tcPr>
          <w:p w14:paraId="0FB7851A" w14:textId="77777777" w:rsidR="00805CC0" w:rsidRPr="00E008E9" w:rsidRDefault="00E008E9">
            <w:pPr>
              <w:widowControl w:val="0"/>
              <w:jc w:val="center"/>
              <w:rPr>
                <w:b/>
                <w:bCs/>
                <w:sz w:val="28"/>
                <w:szCs w:val="28"/>
              </w:rPr>
            </w:pPr>
            <w:r w:rsidRPr="00E008E9">
              <w:rPr>
                <w:b/>
                <w:bCs/>
                <w:sz w:val="28"/>
                <w:szCs w:val="28"/>
              </w:rPr>
              <w:t>91</w:t>
            </w:r>
          </w:p>
        </w:tc>
        <w:tc>
          <w:tcPr>
            <w:tcW w:w="999" w:type="dxa"/>
          </w:tcPr>
          <w:p w14:paraId="0E79ED72" w14:textId="77777777" w:rsidR="00805CC0" w:rsidRPr="00E008E9" w:rsidRDefault="00E008E9">
            <w:pPr>
              <w:widowControl w:val="0"/>
              <w:jc w:val="center"/>
              <w:rPr>
                <w:b/>
                <w:bCs/>
                <w:sz w:val="28"/>
                <w:szCs w:val="28"/>
              </w:rPr>
            </w:pPr>
            <w:r w:rsidRPr="00E008E9">
              <w:rPr>
                <w:b/>
                <w:bCs/>
                <w:sz w:val="28"/>
                <w:szCs w:val="28"/>
              </w:rPr>
              <w:t>136</w:t>
            </w:r>
          </w:p>
        </w:tc>
        <w:tc>
          <w:tcPr>
            <w:tcW w:w="1042" w:type="dxa"/>
          </w:tcPr>
          <w:p w14:paraId="7696EE53" w14:textId="77777777" w:rsidR="00805CC0" w:rsidRPr="00E008E9" w:rsidRDefault="00E008E9">
            <w:pPr>
              <w:widowControl w:val="0"/>
              <w:jc w:val="center"/>
              <w:rPr>
                <w:b/>
                <w:bCs/>
                <w:sz w:val="28"/>
                <w:szCs w:val="28"/>
              </w:rPr>
            </w:pPr>
            <w:r w:rsidRPr="00E008E9">
              <w:rPr>
                <w:b/>
                <w:bCs/>
                <w:sz w:val="28"/>
                <w:szCs w:val="28"/>
              </w:rPr>
              <w:t>71</w:t>
            </w:r>
          </w:p>
        </w:tc>
      </w:tr>
      <w:tr w:rsidR="00805CC0" w:rsidRPr="00E008E9" w14:paraId="46303DCF" w14:textId="77777777">
        <w:tc>
          <w:tcPr>
            <w:tcW w:w="5098" w:type="dxa"/>
          </w:tcPr>
          <w:p w14:paraId="55D5E6BD" w14:textId="77777777" w:rsidR="00805CC0" w:rsidRPr="00E008E9" w:rsidRDefault="00E008E9">
            <w:pPr>
              <w:widowControl w:val="0"/>
              <w:jc w:val="both"/>
              <w:rPr>
                <w:sz w:val="28"/>
                <w:szCs w:val="28"/>
              </w:rPr>
            </w:pPr>
            <w:r w:rsidRPr="00E008E9">
              <w:rPr>
                <w:sz w:val="28"/>
                <w:szCs w:val="28"/>
              </w:rPr>
              <w:t>обрабатывающие производства</w:t>
            </w:r>
          </w:p>
        </w:tc>
        <w:tc>
          <w:tcPr>
            <w:tcW w:w="1132" w:type="dxa"/>
          </w:tcPr>
          <w:p w14:paraId="0A01C6B7" w14:textId="77777777" w:rsidR="00805CC0" w:rsidRPr="00E008E9" w:rsidRDefault="00E008E9">
            <w:pPr>
              <w:widowControl w:val="0"/>
              <w:jc w:val="center"/>
              <w:rPr>
                <w:sz w:val="28"/>
                <w:szCs w:val="28"/>
              </w:rPr>
            </w:pPr>
            <w:r w:rsidRPr="00E008E9">
              <w:rPr>
                <w:sz w:val="28"/>
                <w:szCs w:val="28"/>
              </w:rPr>
              <w:t>71</w:t>
            </w:r>
          </w:p>
        </w:tc>
        <w:tc>
          <w:tcPr>
            <w:tcW w:w="1130" w:type="dxa"/>
          </w:tcPr>
          <w:p w14:paraId="01311D19" w14:textId="77777777" w:rsidR="00805CC0" w:rsidRPr="00E008E9" w:rsidRDefault="00E008E9">
            <w:pPr>
              <w:widowControl w:val="0"/>
              <w:jc w:val="center"/>
              <w:rPr>
                <w:sz w:val="28"/>
                <w:szCs w:val="28"/>
              </w:rPr>
            </w:pPr>
            <w:r w:rsidRPr="00E008E9">
              <w:rPr>
                <w:sz w:val="28"/>
                <w:szCs w:val="28"/>
              </w:rPr>
              <w:t>76</w:t>
            </w:r>
          </w:p>
        </w:tc>
        <w:tc>
          <w:tcPr>
            <w:tcW w:w="999" w:type="dxa"/>
          </w:tcPr>
          <w:p w14:paraId="5435E78D" w14:textId="77777777" w:rsidR="00805CC0" w:rsidRPr="00E008E9" w:rsidRDefault="00805CC0">
            <w:pPr>
              <w:widowControl w:val="0"/>
              <w:jc w:val="center"/>
              <w:rPr>
                <w:sz w:val="28"/>
                <w:szCs w:val="28"/>
              </w:rPr>
            </w:pPr>
          </w:p>
        </w:tc>
        <w:tc>
          <w:tcPr>
            <w:tcW w:w="1042" w:type="dxa"/>
          </w:tcPr>
          <w:p w14:paraId="3300F127" w14:textId="77777777" w:rsidR="00805CC0" w:rsidRPr="00E008E9" w:rsidRDefault="00805CC0">
            <w:pPr>
              <w:widowControl w:val="0"/>
              <w:jc w:val="center"/>
              <w:rPr>
                <w:sz w:val="28"/>
                <w:szCs w:val="28"/>
              </w:rPr>
            </w:pPr>
          </w:p>
        </w:tc>
      </w:tr>
      <w:tr w:rsidR="00805CC0" w:rsidRPr="00E008E9" w14:paraId="5C78CD1E" w14:textId="77777777">
        <w:tc>
          <w:tcPr>
            <w:tcW w:w="5098" w:type="dxa"/>
          </w:tcPr>
          <w:p w14:paraId="43C00378" w14:textId="77777777" w:rsidR="00805CC0" w:rsidRPr="00E008E9" w:rsidRDefault="00E008E9">
            <w:pPr>
              <w:widowControl w:val="0"/>
              <w:jc w:val="both"/>
              <w:rPr>
                <w:sz w:val="28"/>
                <w:szCs w:val="28"/>
              </w:rPr>
            </w:pPr>
            <w:r w:rsidRPr="00E008E9">
              <w:rPr>
                <w:sz w:val="28"/>
                <w:szCs w:val="28"/>
              </w:rPr>
              <w:t>образование</w:t>
            </w:r>
          </w:p>
        </w:tc>
        <w:tc>
          <w:tcPr>
            <w:tcW w:w="1132" w:type="dxa"/>
          </w:tcPr>
          <w:p w14:paraId="3851E132" w14:textId="77777777" w:rsidR="00805CC0" w:rsidRPr="00E008E9" w:rsidRDefault="00805CC0">
            <w:pPr>
              <w:widowControl w:val="0"/>
              <w:jc w:val="center"/>
              <w:rPr>
                <w:sz w:val="28"/>
                <w:szCs w:val="28"/>
              </w:rPr>
            </w:pPr>
          </w:p>
        </w:tc>
        <w:tc>
          <w:tcPr>
            <w:tcW w:w="1130" w:type="dxa"/>
          </w:tcPr>
          <w:p w14:paraId="38390365" w14:textId="77777777" w:rsidR="00805CC0" w:rsidRPr="00E008E9" w:rsidRDefault="00E008E9">
            <w:pPr>
              <w:widowControl w:val="0"/>
              <w:jc w:val="center"/>
              <w:rPr>
                <w:sz w:val="28"/>
                <w:szCs w:val="28"/>
              </w:rPr>
            </w:pPr>
            <w:r w:rsidRPr="00E008E9">
              <w:rPr>
                <w:sz w:val="28"/>
                <w:szCs w:val="28"/>
              </w:rPr>
              <w:t>127</w:t>
            </w:r>
          </w:p>
        </w:tc>
        <w:tc>
          <w:tcPr>
            <w:tcW w:w="999" w:type="dxa"/>
          </w:tcPr>
          <w:p w14:paraId="7E44176C" w14:textId="77777777" w:rsidR="00805CC0" w:rsidRPr="00E008E9" w:rsidRDefault="00805CC0">
            <w:pPr>
              <w:widowControl w:val="0"/>
              <w:jc w:val="center"/>
              <w:rPr>
                <w:sz w:val="28"/>
                <w:szCs w:val="28"/>
              </w:rPr>
            </w:pPr>
          </w:p>
        </w:tc>
        <w:tc>
          <w:tcPr>
            <w:tcW w:w="1042" w:type="dxa"/>
          </w:tcPr>
          <w:p w14:paraId="1543935B" w14:textId="77777777" w:rsidR="00805CC0" w:rsidRPr="00E008E9" w:rsidRDefault="00805CC0">
            <w:pPr>
              <w:widowControl w:val="0"/>
              <w:jc w:val="center"/>
              <w:rPr>
                <w:sz w:val="28"/>
                <w:szCs w:val="28"/>
              </w:rPr>
            </w:pPr>
          </w:p>
        </w:tc>
      </w:tr>
      <w:tr w:rsidR="00805CC0" w:rsidRPr="00E008E9" w14:paraId="72A5FAC0" w14:textId="77777777">
        <w:tc>
          <w:tcPr>
            <w:tcW w:w="5098" w:type="dxa"/>
          </w:tcPr>
          <w:p w14:paraId="2161E78B" w14:textId="77777777" w:rsidR="00805CC0" w:rsidRPr="00E008E9" w:rsidRDefault="00E008E9">
            <w:pPr>
              <w:widowControl w:val="0"/>
              <w:jc w:val="both"/>
              <w:rPr>
                <w:sz w:val="28"/>
                <w:szCs w:val="28"/>
              </w:rPr>
            </w:pPr>
            <w:r w:rsidRPr="00E008E9">
              <w:rPr>
                <w:sz w:val="28"/>
                <w:szCs w:val="28"/>
              </w:rPr>
              <w:t>предоставление прочих коммунальных, социальных и персональных услуг</w:t>
            </w:r>
          </w:p>
        </w:tc>
        <w:tc>
          <w:tcPr>
            <w:tcW w:w="1132" w:type="dxa"/>
          </w:tcPr>
          <w:p w14:paraId="43FC8BB3" w14:textId="77777777" w:rsidR="00805CC0" w:rsidRPr="00E008E9" w:rsidRDefault="00805CC0">
            <w:pPr>
              <w:widowControl w:val="0"/>
              <w:jc w:val="center"/>
              <w:rPr>
                <w:sz w:val="28"/>
                <w:szCs w:val="28"/>
              </w:rPr>
            </w:pPr>
          </w:p>
        </w:tc>
        <w:tc>
          <w:tcPr>
            <w:tcW w:w="1130" w:type="dxa"/>
          </w:tcPr>
          <w:p w14:paraId="4A882173" w14:textId="77777777" w:rsidR="00805CC0" w:rsidRPr="00E008E9" w:rsidRDefault="00E008E9">
            <w:pPr>
              <w:widowControl w:val="0"/>
              <w:jc w:val="center"/>
              <w:rPr>
                <w:sz w:val="28"/>
                <w:szCs w:val="28"/>
              </w:rPr>
            </w:pPr>
            <w:r w:rsidRPr="00E008E9">
              <w:rPr>
                <w:sz w:val="28"/>
                <w:szCs w:val="28"/>
              </w:rPr>
              <w:t>71</w:t>
            </w:r>
          </w:p>
        </w:tc>
        <w:tc>
          <w:tcPr>
            <w:tcW w:w="999" w:type="dxa"/>
          </w:tcPr>
          <w:p w14:paraId="6378274B" w14:textId="77777777" w:rsidR="00805CC0" w:rsidRPr="00E008E9" w:rsidRDefault="00805CC0">
            <w:pPr>
              <w:widowControl w:val="0"/>
              <w:jc w:val="center"/>
              <w:rPr>
                <w:sz w:val="28"/>
                <w:szCs w:val="28"/>
              </w:rPr>
            </w:pPr>
          </w:p>
        </w:tc>
        <w:tc>
          <w:tcPr>
            <w:tcW w:w="1042" w:type="dxa"/>
          </w:tcPr>
          <w:p w14:paraId="13886561" w14:textId="77777777" w:rsidR="00805CC0" w:rsidRPr="00E008E9" w:rsidRDefault="00E008E9">
            <w:pPr>
              <w:widowControl w:val="0"/>
              <w:jc w:val="center"/>
              <w:rPr>
                <w:sz w:val="28"/>
                <w:szCs w:val="28"/>
              </w:rPr>
            </w:pPr>
            <w:r w:rsidRPr="00E008E9">
              <w:rPr>
                <w:sz w:val="28"/>
                <w:szCs w:val="28"/>
              </w:rPr>
              <w:t>23</w:t>
            </w:r>
          </w:p>
        </w:tc>
      </w:tr>
      <w:tr w:rsidR="00805CC0" w:rsidRPr="00E008E9" w14:paraId="2B5C69DD" w14:textId="77777777">
        <w:tc>
          <w:tcPr>
            <w:tcW w:w="5098" w:type="dxa"/>
          </w:tcPr>
          <w:p w14:paraId="649180A6" w14:textId="77777777" w:rsidR="00805CC0" w:rsidRPr="00E008E9" w:rsidRDefault="00E008E9">
            <w:pPr>
              <w:widowControl w:val="0"/>
              <w:jc w:val="both"/>
              <w:rPr>
                <w:sz w:val="28"/>
                <w:szCs w:val="28"/>
              </w:rPr>
            </w:pPr>
            <w:r w:rsidRPr="00E008E9">
              <w:rPr>
                <w:sz w:val="28"/>
                <w:szCs w:val="28"/>
              </w:rPr>
              <w:t>сельское хозяйство</w:t>
            </w:r>
          </w:p>
        </w:tc>
        <w:tc>
          <w:tcPr>
            <w:tcW w:w="1132" w:type="dxa"/>
          </w:tcPr>
          <w:p w14:paraId="3D014589" w14:textId="77777777" w:rsidR="00805CC0" w:rsidRPr="00E008E9" w:rsidRDefault="00E008E9">
            <w:pPr>
              <w:widowControl w:val="0"/>
              <w:jc w:val="center"/>
              <w:rPr>
                <w:sz w:val="28"/>
                <w:szCs w:val="28"/>
              </w:rPr>
            </w:pPr>
            <w:r w:rsidRPr="00E008E9">
              <w:rPr>
                <w:sz w:val="28"/>
                <w:szCs w:val="28"/>
              </w:rPr>
              <w:t>44</w:t>
            </w:r>
          </w:p>
        </w:tc>
        <w:tc>
          <w:tcPr>
            <w:tcW w:w="1130" w:type="dxa"/>
          </w:tcPr>
          <w:p w14:paraId="74D55B74" w14:textId="77777777" w:rsidR="00805CC0" w:rsidRPr="00E008E9" w:rsidRDefault="00805CC0">
            <w:pPr>
              <w:widowControl w:val="0"/>
              <w:jc w:val="center"/>
              <w:rPr>
                <w:sz w:val="28"/>
                <w:szCs w:val="28"/>
              </w:rPr>
            </w:pPr>
          </w:p>
        </w:tc>
        <w:tc>
          <w:tcPr>
            <w:tcW w:w="999" w:type="dxa"/>
          </w:tcPr>
          <w:p w14:paraId="3822644E" w14:textId="77777777" w:rsidR="00805CC0" w:rsidRPr="00E008E9" w:rsidRDefault="00E008E9">
            <w:pPr>
              <w:widowControl w:val="0"/>
              <w:jc w:val="center"/>
              <w:rPr>
                <w:sz w:val="28"/>
                <w:szCs w:val="28"/>
              </w:rPr>
            </w:pPr>
            <w:r w:rsidRPr="00E008E9">
              <w:rPr>
                <w:sz w:val="28"/>
                <w:szCs w:val="28"/>
              </w:rPr>
              <w:t>154</w:t>
            </w:r>
          </w:p>
        </w:tc>
        <w:tc>
          <w:tcPr>
            <w:tcW w:w="1042" w:type="dxa"/>
          </w:tcPr>
          <w:p w14:paraId="1A6EE539" w14:textId="77777777" w:rsidR="00805CC0" w:rsidRPr="00E008E9" w:rsidRDefault="00E008E9">
            <w:pPr>
              <w:widowControl w:val="0"/>
              <w:jc w:val="center"/>
              <w:rPr>
                <w:sz w:val="28"/>
                <w:szCs w:val="28"/>
              </w:rPr>
            </w:pPr>
            <w:r w:rsidRPr="00E008E9">
              <w:rPr>
                <w:sz w:val="28"/>
                <w:szCs w:val="28"/>
              </w:rPr>
              <w:t>126</w:t>
            </w:r>
          </w:p>
        </w:tc>
      </w:tr>
      <w:tr w:rsidR="00805CC0" w:rsidRPr="00E008E9" w14:paraId="16D9C8DF" w14:textId="77777777">
        <w:tc>
          <w:tcPr>
            <w:tcW w:w="5098" w:type="dxa"/>
          </w:tcPr>
          <w:p w14:paraId="135618EE" w14:textId="77777777" w:rsidR="00805CC0" w:rsidRPr="00E008E9" w:rsidRDefault="00E008E9">
            <w:pPr>
              <w:widowControl w:val="0"/>
              <w:jc w:val="both"/>
              <w:rPr>
                <w:sz w:val="28"/>
                <w:szCs w:val="28"/>
              </w:rPr>
            </w:pPr>
            <w:r w:rsidRPr="00E008E9">
              <w:rPr>
                <w:sz w:val="28"/>
                <w:szCs w:val="28"/>
              </w:rPr>
              <w:t xml:space="preserve">производство и </w:t>
            </w:r>
            <w:r w:rsidRPr="00E008E9">
              <w:rPr>
                <w:sz w:val="28"/>
                <w:szCs w:val="28"/>
              </w:rPr>
              <w:t>распределение электроэнергии, газа и воды</w:t>
            </w:r>
          </w:p>
        </w:tc>
        <w:tc>
          <w:tcPr>
            <w:tcW w:w="1132" w:type="dxa"/>
          </w:tcPr>
          <w:p w14:paraId="69072D89" w14:textId="77777777" w:rsidR="00805CC0" w:rsidRPr="00E008E9" w:rsidRDefault="00805CC0">
            <w:pPr>
              <w:widowControl w:val="0"/>
              <w:jc w:val="center"/>
              <w:rPr>
                <w:sz w:val="28"/>
                <w:szCs w:val="28"/>
              </w:rPr>
            </w:pPr>
          </w:p>
        </w:tc>
        <w:tc>
          <w:tcPr>
            <w:tcW w:w="1130" w:type="dxa"/>
          </w:tcPr>
          <w:p w14:paraId="536AE11F" w14:textId="77777777" w:rsidR="00805CC0" w:rsidRPr="00E008E9" w:rsidRDefault="00805CC0">
            <w:pPr>
              <w:widowControl w:val="0"/>
              <w:jc w:val="center"/>
              <w:rPr>
                <w:sz w:val="28"/>
                <w:szCs w:val="28"/>
              </w:rPr>
            </w:pPr>
          </w:p>
        </w:tc>
        <w:tc>
          <w:tcPr>
            <w:tcW w:w="999" w:type="dxa"/>
          </w:tcPr>
          <w:p w14:paraId="464B41DF" w14:textId="77777777" w:rsidR="00805CC0" w:rsidRPr="00E008E9" w:rsidRDefault="00E008E9">
            <w:pPr>
              <w:widowControl w:val="0"/>
              <w:jc w:val="center"/>
              <w:rPr>
                <w:sz w:val="28"/>
                <w:szCs w:val="28"/>
              </w:rPr>
            </w:pPr>
            <w:r w:rsidRPr="00E008E9">
              <w:rPr>
                <w:sz w:val="28"/>
                <w:szCs w:val="28"/>
              </w:rPr>
              <w:t>21</w:t>
            </w:r>
          </w:p>
        </w:tc>
        <w:tc>
          <w:tcPr>
            <w:tcW w:w="1042" w:type="dxa"/>
          </w:tcPr>
          <w:p w14:paraId="502AD929" w14:textId="77777777" w:rsidR="00805CC0" w:rsidRPr="00E008E9" w:rsidRDefault="00805CC0">
            <w:pPr>
              <w:widowControl w:val="0"/>
              <w:jc w:val="center"/>
              <w:rPr>
                <w:sz w:val="28"/>
                <w:szCs w:val="28"/>
              </w:rPr>
            </w:pPr>
          </w:p>
        </w:tc>
      </w:tr>
      <w:tr w:rsidR="00805CC0" w:rsidRPr="00E008E9" w14:paraId="7D125EF2" w14:textId="77777777">
        <w:tc>
          <w:tcPr>
            <w:tcW w:w="5098" w:type="dxa"/>
          </w:tcPr>
          <w:p w14:paraId="3BFBD7B9" w14:textId="77777777" w:rsidR="00805CC0" w:rsidRPr="00E008E9" w:rsidRDefault="00E008E9">
            <w:pPr>
              <w:widowControl w:val="0"/>
              <w:jc w:val="both"/>
              <w:rPr>
                <w:sz w:val="28"/>
                <w:szCs w:val="28"/>
              </w:rPr>
            </w:pPr>
            <w:r w:rsidRPr="00E008E9">
              <w:rPr>
                <w:sz w:val="28"/>
                <w:szCs w:val="28"/>
              </w:rPr>
              <w:t>здравоохранение и предоставление социальных услуг</w:t>
            </w:r>
          </w:p>
        </w:tc>
        <w:tc>
          <w:tcPr>
            <w:tcW w:w="1132" w:type="dxa"/>
          </w:tcPr>
          <w:p w14:paraId="478F9D56" w14:textId="77777777" w:rsidR="00805CC0" w:rsidRPr="00E008E9" w:rsidRDefault="00E008E9">
            <w:pPr>
              <w:widowControl w:val="0"/>
              <w:jc w:val="center"/>
              <w:rPr>
                <w:sz w:val="28"/>
                <w:szCs w:val="28"/>
              </w:rPr>
            </w:pPr>
            <w:r w:rsidRPr="00E008E9">
              <w:rPr>
                <w:sz w:val="28"/>
                <w:szCs w:val="28"/>
              </w:rPr>
              <w:t>22</w:t>
            </w:r>
          </w:p>
        </w:tc>
        <w:tc>
          <w:tcPr>
            <w:tcW w:w="1130" w:type="dxa"/>
          </w:tcPr>
          <w:p w14:paraId="6B93D0DE" w14:textId="77777777" w:rsidR="00805CC0" w:rsidRPr="00E008E9" w:rsidRDefault="00805CC0">
            <w:pPr>
              <w:widowControl w:val="0"/>
              <w:jc w:val="center"/>
              <w:rPr>
                <w:sz w:val="28"/>
                <w:szCs w:val="28"/>
              </w:rPr>
            </w:pPr>
          </w:p>
        </w:tc>
        <w:tc>
          <w:tcPr>
            <w:tcW w:w="999" w:type="dxa"/>
          </w:tcPr>
          <w:p w14:paraId="20C0D2AE" w14:textId="77777777" w:rsidR="00805CC0" w:rsidRPr="00E008E9" w:rsidRDefault="00E008E9">
            <w:pPr>
              <w:widowControl w:val="0"/>
              <w:jc w:val="center"/>
              <w:rPr>
                <w:sz w:val="28"/>
                <w:szCs w:val="28"/>
              </w:rPr>
            </w:pPr>
            <w:r w:rsidRPr="00E008E9">
              <w:rPr>
                <w:sz w:val="28"/>
                <w:szCs w:val="28"/>
              </w:rPr>
              <w:t>323</w:t>
            </w:r>
          </w:p>
        </w:tc>
        <w:tc>
          <w:tcPr>
            <w:tcW w:w="1042" w:type="dxa"/>
          </w:tcPr>
          <w:p w14:paraId="205F24C5" w14:textId="77777777" w:rsidR="00805CC0" w:rsidRPr="00E008E9" w:rsidRDefault="00E008E9">
            <w:pPr>
              <w:widowControl w:val="0"/>
              <w:jc w:val="center"/>
              <w:rPr>
                <w:sz w:val="28"/>
                <w:szCs w:val="28"/>
              </w:rPr>
            </w:pPr>
            <w:r w:rsidRPr="00E008E9">
              <w:rPr>
                <w:sz w:val="28"/>
                <w:szCs w:val="28"/>
              </w:rPr>
              <w:t>47</w:t>
            </w:r>
          </w:p>
        </w:tc>
      </w:tr>
      <w:tr w:rsidR="00805CC0" w:rsidRPr="00E008E9" w14:paraId="7AECBA9A" w14:textId="77777777">
        <w:tc>
          <w:tcPr>
            <w:tcW w:w="5098" w:type="dxa"/>
          </w:tcPr>
          <w:p w14:paraId="44D171C2" w14:textId="77777777" w:rsidR="00805CC0" w:rsidRPr="00E008E9" w:rsidRDefault="00E008E9">
            <w:pPr>
              <w:widowControl w:val="0"/>
              <w:jc w:val="both"/>
              <w:rPr>
                <w:sz w:val="28"/>
                <w:szCs w:val="28"/>
              </w:rPr>
            </w:pPr>
            <w:r w:rsidRPr="00E008E9">
              <w:rPr>
                <w:sz w:val="28"/>
                <w:szCs w:val="28"/>
              </w:rPr>
              <w:t>прочие виды экономической деятельности</w:t>
            </w:r>
          </w:p>
        </w:tc>
        <w:tc>
          <w:tcPr>
            <w:tcW w:w="1132" w:type="dxa"/>
          </w:tcPr>
          <w:p w14:paraId="32060575" w14:textId="77777777" w:rsidR="00805CC0" w:rsidRPr="00E008E9" w:rsidRDefault="00805CC0">
            <w:pPr>
              <w:widowControl w:val="0"/>
              <w:jc w:val="center"/>
              <w:rPr>
                <w:sz w:val="28"/>
                <w:szCs w:val="28"/>
              </w:rPr>
            </w:pPr>
          </w:p>
        </w:tc>
        <w:tc>
          <w:tcPr>
            <w:tcW w:w="1130" w:type="dxa"/>
          </w:tcPr>
          <w:p w14:paraId="2C0C1526" w14:textId="77777777" w:rsidR="00805CC0" w:rsidRPr="00E008E9" w:rsidRDefault="00805CC0">
            <w:pPr>
              <w:widowControl w:val="0"/>
              <w:jc w:val="center"/>
              <w:rPr>
                <w:sz w:val="28"/>
                <w:szCs w:val="28"/>
              </w:rPr>
            </w:pPr>
          </w:p>
        </w:tc>
        <w:tc>
          <w:tcPr>
            <w:tcW w:w="999" w:type="dxa"/>
          </w:tcPr>
          <w:p w14:paraId="66941CC2" w14:textId="77777777" w:rsidR="00805CC0" w:rsidRPr="00E008E9" w:rsidRDefault="00805CC0">
            <w:pPr>
              <w:widowControl w:val="0"/>
              <w:jc w:val="center"/>
              <w:rPr>
                <w:sz w:val="28"/>
                <w:szCs w:val="28"/>
              </w:rPr>
            </w:pPr>
          </w:p>
        </w:tc>
        <w:tc>
          <w:tcPr>
            <w:tcW w:w="1042" w:type="dxa"/>
          </w:tcPr>
          <w:p w14:paraId="5B202307" w14:textId="77777777" w:rsidR="00805CC0" w:rsidRPr="00E008E9" w:rsidRDefault="00E008E9">
            <w:pPr>
              <w:widowControl w:val="0"/>
              <w:jc w:val="center"/>
              <w:rPr>
                <w:sz w:val="28"/>
                <w:szCs w:val="28"/>
              </w:rPr>
            </w:pPr>
            <w:r w:rsidRPr="00E008E9">
              <w:rPr>
                <w:sz w:val="28"/>
                <w:szCs w:val="28"/>
              </w:rPr>
              <w:t>102</w:t>
            </w:r>
          </w:p>
        </w:tc>
      </w:tr>
      <w:tr w:rsidR="00805CC0" w:rsidRPr="00E008E9" w14:paraId="4A57A2ED" w14:textId="77777777">
        <w:tc>
          <w:tcPr>
            <w:tcW w:w="5098" w:type="dxa"/>
          </w:tcPr>
          <w:p w14:paraId="66BF97D6" w14:textId="77777777" w:rsidR="00805CC0" w:rsidRPr="00E008E9" w:rsidRDefault="00E008E9">
            <w:pPr>
              <w:widowControl w:val="0"/>
              <w:jc w:val="both"/>
              <w:rPr>
                <w:sz w:val="28"/>
                <w:szCs w:val="28"/>
              </w:rPr>
            </w:pPr>
            <w:r w:rsidRPr="00E008E9">
              <w:rPr>
                <w:sz w:val="28"/>
                <w:szCs w:val="28"/>
              </w:rPr>
              <w:t>транспорт и связь</w:t>
            </w:r>
          </w:p>
        </w:tc>
        <w:tc>
          <w:tcPr>
            <w:tcW w:w="1132" w:type="dxa"/>
          </w:tcPr>
          <w:p w14:paraId="5F30CA2D" w14:textId="77777777" w:rsidR="00805CC0" w:rsidRPr="00E008E9" w:rsidRDefault="00E008E9">
            <w:pPr>
              <w:widowControl w:val="0"/>
              <w:jc w:val="center"/>
              <w:rPr>
                <w:sz w:val="28"/>
                <w:szCs w:val="28"/>
              </w:rPr>
            </w:pPr>
            <w:r w:rsidRPr="00E008E9">
              <w:rPr>
                <w:sz w:val="28"/>
                <w:szCs w:val="28"/>
              </w:rPr>
              <w:t>138</w:t>
            </w:r>
          </w:p>
        </w:tc>
        <w:tc>
          <w:tcPr>
            <w:tcW w:w="1130" w:type="dxa"/>
          </w:tcPr>
          <w:p w14:paraId="6DC90D97" w14:textId="77777777" w:rsidR="00805CC0" w:rsidRPr="00E008E9" w:rsidRDefault="00805CC0">
            <w:pPr>
              <w:widowControl w:val="0"/>
              <w:jc w:val="both"/>
              <w:rPr>
                <w:sz w:val="28"/>
                <w:szCs w:val="28"/>
              </w:rPr>
            </w:pPr>
          </w:p>
        </w:tc>
        <w:tc>
          <w:tcPr>
            <w:tcW w:w="999" w:type="dxa"/>
          </w:tcPr>
          <w:p w14:paraId="551B539D" w14:textId="77777777" w:rsidR="00805CC0" w:rsidRPr="00E008E9" w:rsidRDefault="00805CC0">
            <w:pPr>
              <w:widowControl w:val="0"/>
              <w:jc w:val="both"/>
              <w:rPr>
                <w:sz w:val="28"/>
                <w:szCs w:val="28"/>
              </w:rPr>
            </w:pPr>
          </w:p>
        </w:tc>
        <w:tc>
          <w:tcPr>
            <w:tcW w:w="1042" w:type="dxa"/>
          </w:tcPr>
          <w:p w14:paraId="14638E52" w14:textId="77777777" w:rsidR="00805CC0" w:rsidRPr="00E008E9" w:rsidRDefault="00805CC0">
            <w:pPr>
              <w:widowControl w:val="0"/>
              <w:jc w:val="both"/>
              <w:rPr>
                <w:sz w:val="28"/>
                <w:szCs w:val="28"/>
              </w:rPr>
            </w:pPr>
          </w:p>
        </w:tc>
      </w:tr>
      <w:tr w:rsidR="00805CC0" w:rsidRPr="00E008E9" w14:paraId="444C8A2B" w14:textId="77777777">
        <w:tc>
          <w:tcPr>
            <w:tcW w:w="5098" w:type="dxa"/>
          </w:tcPr>
          <w:p w14:paraId="1F122E59" w14:textId="77777777" w:rsidR="00805CC0" w:rsidRPr="00E008E9" w:rsidRDefault="00E008E9">
            <w:pPr>
              <w:widowControl w:val="0"/>
              <w:jc w:val="both"/>
              <w:rPr>
                <w:sz w:val="28"/>
                <w:szCs w:val="28"/>
              </w:rPr>
            </w:pPr>
            <w:r w:rsidRPr="00E008E9">
              <w:rPr>
                <w:sz w:val="28"/>
                <w:szCs w:val="28"/>
              </w:rPr>
              <w:t>культура</w:t>
            </w:r>
          </w:p>
        </w:tc>
        <w:tc>
          <w:tcPr>
            <w:tcW w:w="1132" w:type="dxa"/>
          </w:tcPr>
          <w:p w14:paraId="1788D46A" w14:textId="77777777" w:rsidR="00805CC0" w:rsidRPr="00E008E9" w:rsidRDefault="00E008E9">
            <w:pPr>
              <w:widowControl w:val="0"/>
              <w:jc w:val="center"/>
              <w:rPr>
                <w:sz w:val="28"/>
                <w:szCs w:val="28"/>
              </w:rPr>
            </w:pPr>
            <w:r w:rsidRPr="00E008E9">
              <w:rPr>
                <w:sz w:val="28"/>
                <w:szCs w:val="28"/>
              </w:rPr>
              <w:t>10</w:t>
            </w:r>
          </w:p>
        </w:tc>
        <w:tc>
          <w:tcPr>
            <w:tcW w:w="1130" w:type="dxa"/>
          </w:tcPr>
          <w:p w14:paraId="7749B64E" w14:textId="77777777" w:rsidR="00805CC0" w:rsidRPr="00E008E9" w:rsidRDefault="00805CC0">
            <w:pPr>
              <w:widowControl w:val="0"/>
              <w:jc w:val="both"/>
              <w:rPr>
                <w:sz w:val="28"/>
                <w:szCs w:val="28"/>
              </w:rPr>
            </w:pPr>
          </w:p>
        </w:tc>
        <w:tc>
          <w:tcPr>
            <w:tcW w:w="999" w:type="dxa"/>
          </w:tcPr>
          <w:p w14:paraId="61E3B955" w14:textId="77777777" w:rsidR="00805CC0" w:rsidRPr="00E008E9" w:rsidRDefault="00805CC0">
            <w:pPr>
              <w:widowControl w:val="0"/>
              <w:jc w:val="both"/>
              <w:rPr>
                <w:sz w:val="28"/>
                <w:szCs w:val="28"/>
              </w:rPr>
            </w:pPr>
          </w:p>
        </w:tc>
        <w:tc>
          <w:tcPr>
            <w:tcW w:w="1042" w:type="dxa"/>
          </w:tcPr>
          <w:p w14:paraId="7849DA67" w14:textId="77777777" w:rsidR="00805CC0" w:rsidRPr="00E008E9" w:rsidRDefault="00805CC0">
            <w:pPr>
              <w:widowControl w:val="0"/>
              <w:jc w:val="both"/>
              <w:rPr>
                <w:sz w:val="28"/>
                <w:szCs w:val="28"/>
              </w:rPr>
            </w:pPr>
          </w:p>
        </w:tc>
      </w:tr>
    </w:tbl>
    <w:p w14:paraId="475D6B10" w14:textId="77777777" w:rsidR="00805CC0" w:rsidRDefault="00805CC0">
      <w:pPr>
        <w:jc w:val="both"/>
        <w:rPr>
          <w:sz w:val="28"/>
          <w:szCs w:val="28"/>
        </w:rPr>
      </w:pPr>
    </w:p>
    <w:p w14:paraId="65E11DAD" w14:textId="77777777" w:rsidR="00805CC0" w:rsidRDefault="00E008E9">
      <w:pPr>
        <w:tabs>
          <w:tab w:val="left" w:pos="709"/>
          <w:tab w:val="left" w:pos="851"/>
        </w:tabs>
        <w:ind w:firstLine="709"/>
        <w:jc w:val="both"/>
        <w:rPr>
          <w:sz w:val="28"/>
          <w:szCs w:val="28"/>
        </w:rPr>
      </w:pPr>
      <w:r>
        <w:rPr>
          <w:sz w:val="28"/>
          <w:szCs w:val="28"/>
        </w:rPr>
        <w:t xml:space="preserve">Коэффициент тяжести производственного </w:t>
      </w:r>
      <w:r>
        <w:rPr>
          <w:sz w:val="28"/>
          <w:szCs w:val="28"/>
        </w:rPr>
        <w:t>травматизма в отчетном периоде составил 57, что меньше в 1,6 раза по отношению к 2022 году и в 2,4 раза по отношению к 2020 году.</w:t>
      </w:r>
    </w:p>
    <w:p w14:paraId="083C6006" w14:textId="77777777" w:rsidR="00805CC0" w:rsidRDefault="00E008E9">
      <w:pPr>
        <w:tabs>
          <w:tab w:val="left" w:pos="709"/>
          <w:tab w:val="left" w:pos="851"/>
        </w:tabs>
        <w:ind w:firstLine="709"/>
        <w:jc w:val="both"/>
        <w:rPr>
          <w:sz w:val="28"/>
          <w:szCs w:val="28"/>
        </w:rPr>
      </w:pPr>
      <w:r>
        <w:rPr>
          <w:sz w:val="28"/>
          <w:szCs w:val="28"/>
        </w:rPr>
        <w:t xml:space="preserve">Во всех организациях, где зарегистрированы несчастные случаи, работодателями разработаны планы мероприятий по устранению причин несчастных случаев с указанием сроков и ответственных лиц, которые выполнены в полном объеме в установленные сроки или выполняются в соответствии с планом. Сокрытые несчастные случаи в отчетном периоде </w:t>
      </w:r>
      <w:r>
        <w:rPr>
          <w:rFonts w:eastAsia="Arial"/>
          <w:bCs/>
          <w:iCs/>
          <w:sz w:val="28"/>
          <w:szCs w:val="28"/>
        </w:rPr>
        <w:t>не зарегистрированы. Сведений о микроповреждениях (микротравмах) работников в управление не поступало.</w:t>
      </w:r>
    </w:p>
    <w:p w14:paraId="0F3C886B" w14:textId="77777777" w:rsidR="00805CC0" w:rsidRDefault="00E008E9">
      <w:pPr>
        <w:ind w:firstLine="709"/>
        <w:jc w:val="both"/>
        <w:rPr>
          <w:i/>
          <w:iCs/>
          <w:sz w:val="28"/>
          <w:szCs w:val="28"/>
        </w:rPr>
      </w:pPr>
      <w:r>
        <w:rPr>
          <w:i/>
          <w:iCs/>
          <w:sz w:val="28"/>
          <w:szCs w:val="28"/>
        </w:rPr>
        <w:t>9.2. соблюдение действующего законодательства при расследовании несчастных случаев и профессиональных заболеваний у работодателей.</w:t>
      </w:r>
    </w:p>
    <w:p w14:paraId="204A3A3A" w14:textId="77777777" w:rsidR="00805CC0" w:rsidRDefault="00E008E9">
      <w:pPr>
        <w:ind w:firstLine="709"/>
        <w:jc w:val="both"/>
        <w:rPr>
          <w:bCs/>
          <w:sz w:val="28"/>
          <w:szCs w:val="28"/>
        </w:rPr>
      </w:pPr>
      <w:r>
        <w:rPr>
          <w:bCs/>
          <w:sz w:val="28"/>
          <w:szCs w:val="28"/>
        </w:rPr>
        <w:t>Расследование несчастных случаев проведено в установленные сроки членами комиссий, состав которых утвержден руководителями предприятий, с рассмотрением всех необходимых вопросов. По результатам расследования несчастных случаев в организациях разработаны и утверждены профилактические м</w:t>
      </w:r>
      <w:r>
        <w:rPr>
          <w:sz w:val="28"/>
          <w:szCs w:val="28"/>
        </w:rPr>
        <w:t xml:space="preserve">ероприятия, направленные на устранение причин травматизма, улучшение условий и охраны труда работников, снижение уровней профессиональных рисков. Мероприятия выполнены в установленные сроки. </w:t>
      </w:r>
    </w:p>
    <w:p w14:paraId="5AA8963D" w14:textId="77777777" w:rsidR="00805CC0" w:rsidRDefault="00E008E9">
      <w:pPr>
        <w:jc w:val="both"/>
        <w:rPr>
          <w:bCs/>
          <w:sz w:val="28"/>
          <w:szCs w:val="28"/>
        </w:rPr>
      </w:pPr>
      <w:r>
        <w:rPr>
          <w:sz w:val="28"/>
          <w:szCs w:val="28"/>
        </w:rPr>
        <w:tab/>
        <w:t xml:space="preserve">В целях принятия превентивных мер, </w:t>
      </w:r>
      <w:bookmarkStart w:id="10" w:name="_Hlk125359108"/>
      <w:r>
        <w:rPr>
          <w:sz w:val="28"/>
          <w:szCs w:val="28"/>
        </w:rPr>
        <w:t>вопрос «</w:t>
      </w:r>
      <w:r>
        <w:rPr>
          <w:bCs/>
          <w:sz w:val="28"/>
          <w:szCs w:val="28"/>
        </w:rPr>
        <w:t xml:space="preserve">О ситуации в организациях Георгиевского </w:t>
      </w:r>
      <w:r>
        <w:rPr>
          <w:sz w:val="28"/>
          <w:szCs w:val="28"/>
        </w:rPr>
        <w:t>муниципального</w:t>
      </w:r>
      <w:r>
        <w:rPr>
          <w:bCs/>
          <w:sz w:val="28"/>
          <w:szCs w:val="28"/>
        </w:rPr>
        <w:t xml:space="preserve"> округа, допустивших случаи травматизма в истекшем периоде 2023 года» </w:t>
      </w:r>
      <w:r>
        <w:rPr>
          <w:sz w:val="28"/>
          <w:szCs w:val="28"/>
        </w:rPr>
        <w:t xml:space="preserve">рассмотрен на четырех заседаниях трехсторонней комиссии по регулированию социально-трудовых отношений </w:t>
      </w:r>
      <w:r>
        <w:rPr>
          <w:sz w:val="28"/>
          <w:szCs w:val="28"/>
        </w:rPr>
        <w:lastRenderedPageBreak/>
        <w:t xml:space="preserve">Георгиевского муниципального округа Ставропольского края, с участием работодателей, у которых произошли </w:t>
      </w:r>
      <w:bookmarkEnd w:id="10"/>
      <w:r>
        <w:rPr>
          <w:sz w:val="28"/>
          <w:szCs w:val="28"/>
        </w:rPr>
        <w:t>несчастные случаи</w:t>
      </w:r>
      <w:r>
        <w:rPr>
          <w:bCs/>
          <w:sz w:val="28"/>
          <w:szCs w:val="28"/>
        </w:rPr>
        <w:t>. Вопросы о мерах по предотвращению производственного травматизма в организациях округа рассмотрены на четырех днях охраны труда. Статьи:</w:t>
      </w:r>
      <w:r>
        <w:rPr>
          <w:sz w:val="28"/>
          <w:szCs w:val="28"/>
        </w:rPr>
        <w:t xml:space="preserve"> «Безопасность труда</w:t>
      </w:r>
      <w:r>
        <w:rPr>
          <w:sz w:val="28"/>
          <w:szCs w:val="28"/>
        </w:rPr>
        <w:t xml:space="preserve"> начинается с тебя!», «Охрана труда касается каждого!», «Травма на производстве в условиях неформальной занятости», «Состояние производственного травматизма: подведены итоги 2022 года», «Охрана труда в организациях малого предпринимательства» опубликованы в газете «Георгиевская округа», размещены на сайтах округа, управления и социальных сетях. </w:t>
      </w:r>
      <w:r>
        <w:rPr>
          <w:bCs/>
          <w:sz w:val="28"/>
          <w:szCs w:val="28"/>
        </w:rPr>
        <w:t xml:space="preserve">  </w:t>
      </w:r>
    </w:p>
    <w:p w14:paraId="109893D4" w14:textId="77777777" w:rsidR="00805CC0" w:rsidRDefault="00805CC0">
      <w:pPr>
        <w:jc w:val="both"/>
        <w:rPr>
          <w:sz w:val="28"/>
          <w:szCs w:val="28"/>
        </w:rPr>
      </w:pPr>
    </w:p>
    <w:sectPr w:rsidR="00805CC0">
      <w:headerReference w:type="default" r:id="rId7"/>
      <w:footerReference w:type="default" r:id="rId8"/>
      <w:headerReference w:type="first" r:id="rId9"/>
      <w:pgSz w:w="11906" w:h="16838"/>
      <w:pgMar w:top="1418" w:right="567" w:bottom="1134" w:left="1985" w:header="709"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3058B" w14:textId="77777777" w:rsidR="00E008E9" w:rsidRDefault="00E008E9">
      <w:r>
        <w:separator/>
      </w:r>
    </w:p>
  </w:endnote>
  <w:endnote w:type="continuationSeparator" w:id="0">
    <w:p w14:paraId="4108F3F6" w14:textId="77777777" w:rsidR="00E008E9" w:rsidRDefault="00E0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Droid Sans Devanagari">
    <w:altName w:val="Segoe UI"/>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0295" w14:textId="77777777" w:rsidR="00805CC0" w:rsidRDefault="00805CC0">
    <w:pPr>
      <w:pStyle w:val="a8"/>
      <w:jc w:val="right"/>
    </w:pPr>
  </w:p>
  <w:p w14:paraId="7FD3F214" w14:textId="77777777" w:rsidR="00805CC0" w:rsidRDefault="00805CC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D559A" w14:textId="77777777" w:rsidR="00E008E9" w:rsidRDefault="00E008E9">
      <w:r>
        <w:separator/>
      </w:r>
    </w:p>
  </w:footnote>
  <w:footnote w:type="continuationSeparator" w:id="0">
    <w:p w14:paraId="0E41645A" w14:textId="77777777" w:rsidR="00E008E9" w:rsidRDefault="00E00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38423"/>
      <w:docPartObj>
        <w:docPartGallery w:val="Page Numbers (Top of Page)"/>
        <w:docPartUnique/>
      </w:docPartObj>
    </w:sdtPr>
    <w:sdtEndPr/>
    <w:sdtContent>
      <w:p w14:paraId="567400A6" w14:textId="77777777" w:rsidR="00805CC0" w:rsidRDefault="00E008E9">
        <w:pPr>
          <w:pStyle w:val="a6"/>
          <w:jc w:val="right"/>
        </w:pPr>
        <w:r>
          <w:rPr>
            <w:sz w:val="28"/>
            <w:szCs w:val="28"/>
          </w:rPr>
          <w:fldChar w:fldCharType="begin"/>
        </w:r>
        <w:r>
          <w:rPr>
            <w:sz w:val="28"/>
            <w:szCs w:val="28"/>
          </w:rPr>
          <w:instrText xml:space="preserve"> PAGE </w:instrText>
        </w:r>
        <w:r>
          <w:rPr>
            <w:sz w:val="28"/>
            <w:szCs w:val="28"/>
          </w:rPr>
          <w:fldChar w:fldCharType="separate"/>
        </w:r>
        <w:r>
          <w:rPr>
            <w:sz w:val="28"/>
            <w:szCs w:val="28"/>
          </w:rPr>
          <w:t>0</w:t>
        </w:r>
        <w:r>
          <w:rPr>
            <w:sz w:val="28"/>
            <w:szCs w:val="28"/>
          </w:rPr>
          <w:fldChar w:fldCharType="end"/>
        </w:r>
      </w:p>
    </w:sdtContent>
  </w:sdt>
  <w:p w14:paraId="3B49BE7D" w14:textId="77777777" w:rsidR="00805CC0" w:rsidRDefault="00805CC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503307"/>
      <w:docPartObj>
        <w:docPartGallery w:val="Page Numbers (Top of Page)"/>
        <w:docPartUnique/>
      </w:docPartObj>
    </w:sdtPr>
    <w:sdtEndPr/>
    <w:sdtContent>
      <w:p w14:paraId="36A19DE8" w14:textId="77777777" w:rsidR="00805CC0" w:rsidRDefault="00E008E9">
        <w:pPr>
          <w:pStyle w:val="a6"/>
          <w:jc w:val="right"/>
        </w:pPr>
      </w:p>
    </w:sdtContent>
  </w:sdt>
  <w:p w14:paraId="7133AEB0" w14:textId="77777777" w:rsidR="00805CC0" w:rsidRDefault="00805CC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CC0"/>
    <w:rsid w:val="00805CC0"/>
    <w:rsid w:val="00E008E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E1F4C"/>
  <w15:docId w15:val="{5ADD6345-B14A-4FBE-9A32-318E6567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304D"/>
    <w:pPr>
      <w:suppressAutoHyphens w:val="0"/>
    </w:pPr>
    <w:rPr>
      <w:sz w:val="24"/>
      <w:szCs w:val="24"/>
    </w:rPr>
  </w:style>
  <w:style w:type="paragraph" w:styleId="1">
    <w:name w:val="heading 1"/>
    <w:basedOn w:val="a"/>
    <w:next w:val="a"/>
    <w:link w:val="10"/>
    <w:qFormat/>
    <w:rsid w:val="008A47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653F4"/>
    <w:pPr>
      <w:keepNext/>
      <w:jc w:val="center"/>
      <w:outlineLvl w:val="1"/>
    </w:pPr>
    <w:rPr>
      <w:caps/>
      <w:sz w:val="40"/>
    </w:rPr>
  </w:style>
  <w:style w:type="paragraph" w:styleId="3">
    <w:name w:val="heading 3"/>
    <w:basedOn w:val="a"/>
    <w:next w:val="a"/>
    <w:link w:val="30"/>
    <w:semiHidden/>
    <w:unhideWhenUsed/>
    <w:qFormat/>
    <w:rsid w:val="008A470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qFormat/>
    <w:rsid w:val="004653F4"/>
    <w:rPr>
      <w:caps/>
      <w:sz w:val="40"/>
      <w:szCs w:val="24"/>
    </w:rPr>
  </w:style>
  <w:style w:type="character" w:customStyle="1" w:styleId="-">
    <w:name w:val="Интернет-ссылка"/>
    <w:basedOn w:val="a0"/>
    <w:uiPriority w:val="99"/>
    <w:rsid w:val="004653F4"/>
    <w:rPr>
      <w:color w:val="0000FF"/>
      <w:u w:val="single"/>
    </w:rPr>
  </w:style>
  <w:style w:type="character" w:customStyle="1" w:styleId="a3">
    <w:name w:val="Текст выноски Знак"/>
    <w:basedOn w:val="a0"/>
    <w:link w:val="a4"/>
    <w:qFormat/>
    <w:rsid w:val="004653F4"/>
    <w:rPr>
      <w:rFonts w:ascii="Tahoma" w:hAnsi="Tahoma" w:cs="Tahoma"/>
      <w:sz w:val="16"/>
      <w:szCs w:val="16"/>
    </w:rPr>
  </w:style>
  <w:style w:type="character" w:customStyle="1" w:styleId="a5">
    <w:name w:val="Верхний колонтитул Знак"/>
    <w:basedOn w:val="a0"/>
    <w:link w:val="a6"/>
    <w:uiPriority w:val="99"/>
    <w:qFormat/>
    <w:rsid w:val="0008591F"/>
    <w:rPr>
      <w:sz w:val="24"/>
      <w:szCs w:val="24"/>
    </w:rPr>
  </w:style>
  <w:style w:type="character" w:customStyle="1" w:styleId="a7">
    <w:name w:val="Нижний колонтитул Знак"/>
    <w:basedOn w:val="a0"/>
    <w:link w:val="a8"/>
    <w:uiPriority w:val="99"/>
    <w:qFormat/>
    <w:rsid w:val="0008591F"/>
    <w:rPr>
      <w:sz w:val="24"/>
      <w:szCs w:val="24"/>
    </w:rPr>
  </w:style>
  <w:style w:type="character" w:styleId="a9">
    <w:name w:val="Emphasis"/>
    <w:uiPriority w:val="20"/>
    <w:qFormat/>
    <w:rsid w:val="008E5362"/>
    <w:rPr>
      <w:i/>
      <w:iCs/>
    </w:rPr>
  </w:style>
  <w:style w:type="character" w:customStyle="1" w:styleId="10">
    <w:name w:val="Заголовок 1 Знак"/>
    <w:basedOn w:val="a0"/>
    <w:link w:val="1"/>
    <w:qFormat/>
    <w:rsid w:val="008A4703"/>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qFormat/>
    <w:rsid w:val="008A4703"/>
    <w:rPr>
      <w:rFonts w:asciiTheme="majorHAnsi" w:eastAsiaTheme="majorEastAsia" w:hAnsiTheme="majorHAnsi" w:cstheme="majorBidi"/>
      <w:b/>
      <w:bCs/>
      <w:color w:val="4F81BD" w:themeColor="accent1"/>
      <w:sz w:val="24"/>
      <w:szCs w:val="24"/>
    </w:rPr>
  </w:style>
  <w:style w:type="character" w:customStyle="1" w:styleId="aa">
    <w:name w:val="Основной текст Знак"/>
    <w:basedOn w:val="a0"/>
    <w:link w:val="ab"/>
    <w:qFormat/>
    <w:rsid w:val="008A4703"/>
    <w:rPr>
      <w:kern w:val="2"/>
      <w:sz w:val="28"/>
    </w:rPr>
  </w:style>
  <w:style w:type="character" w:customStyle="1" w:styleId="ac">
    <w:name w:val="Заголовок Знак"/>
    <w:basedOn w:val="a0"/>
    <w:link w:val="ad"/>
    <w:qFormat/>
    <w:rsid w:val="008A4703"/>
    <w:rPr>
      <w:rFonts w:asciiTheme="majorHAnsi" w:eastAsiaTheme="majorEastAsia" w:hAnsiTheme="majorHAnsi" w:cstheme="majorBidi"/>
      <w:color w:val="17365D" w:themeColor="text2" w:themeShade="BF"/>
      <w:spacing w:val="5"/>
      <w:kern w:val="2"/>
      <w:sz w:val="52"/>
      <w:szCs w:val="52"/>
    </w:rPr>
  </w:style>
  <w:style w:type="character" w:styleId="ae">
    <w:name w:val="Strong"/>
    <w:uiPriority w:val="22"/>
    <w:qFormat/>
    <w:rsid w:val="009B76E3"/>
    <w:rPr>
      <w:b/>
      <w:bCs/>
    </w:rPr>
  </w:style>
  <w:style w:type="character" w:customStyle="1" w:styleId="21">
    <w:name w:val="Основной текст с отступом 2 Знак"/>
    <w:basedOn w:val="a0"/>
    <w:link w:val="22"/>
    <w:qFormat/>
    <w:rsid w:val="00234B1C"/>
    <w:rPr>
      <w:sz w:val="24"/>
      <w:szCs w:val="24"/>
    </w:rPr>
  </w:style>
  <w:style w:type="character" w:customStyle="1" w:styleId="31">
    <w:name w:val="Основной текст с отступом 3 Знак"/>
    <w:basedOn w:val="a0"/>
    <w:link w:val="32"/>
    <w:uiPriority w:val="99"/>
    <w:qFormat/>
    <w:rsid w:val="005C4638"/>
    <w:rPr>
      <w:rFonts w:ascii="Calibri" w:eastAsia="Calibri" w:hAnsi="Calibri"/>
      <w:sz w:val="16"/>
      <w:szCs w:val="16"/>
      <w:lang w:eastAsia="en-US"/>
    </w:rPr>
  </w:style>
  <w:style w:type="character" w:customStyle="1" w:styleId="af">
    <w:name w:val="Основной текст с отступом Знак"/>
    <w:basedOn w:val="a0"/>
    <w:link w:val="af0"/>
    <w:qFormat/>
    <w:rsid w:val="00245546"/>
    <w:rPr>
      <w:sz w:val="24"/>
      <w:szCs w:val="24"/>
    </w:rPr>
  </w:style>
  <w:style w:type="character" w:customStyle="1" w:styleId="23">
    <w:name w:val="Основной текст (2)_"/>
    <w:basedOn w:val="a0"/>
    <w:link w:val="24"/>
    <w:qFormat/>
    <w:rsid w:val="00F0309B"/>
    <w:rPr>
      <w:sz w:val="26"/>
      <w:szCs w:val="26"/>
      <w:shd w:val="clear" w:color="auto" w:fill="FFFFFF"/>
    </w:rPr>
  </w:style>
  <w:style w:type="character" w:customStyle="1" w:styleId="25">
    <w:name w:val="Основной текст (2)"/>
    <w:qFormat/>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5">
    <w:name w:val="Основной текст (5) + Полужирный"/>
    <w:qFormat/>
    <w:rPr>
      <w:rFonts w:ascii="Times New Roman" w:hAnsi="Times New Roman" w:cs="Times New Roman"/>
      <w:b/>
      <w:bCs/>
      <w:sz w:val="28"/>
      <w:szCs w:val="28"/>
    </w:rPr>
  </w:style>
  <w:style w:type="paragraph" w:customStyle="1" w:styleId="11">
    <w:name w:val="Заголовок1"/>
    <w:basedOn w:val="a"/>
    <w:next w:val="ab"/>
    <w:qFormat/>
    <w:pPr>
      <w:keepNext/>
      <w:spacing w:before="240" w:after="120"/>
    </w:pPr>
    <w:rPr>
      <w:rFonts w:ascii="Liberation Sans" w:eastAsia="Droid Sans Fallback" w:hAnsi="Liberation Sans" w:cs="Droid Sans Devanagari"/>
      <w:sz w:val="28"/>
      <w:szCs w:val="28"/>
    </w:rPr>
  </w:style>
  <w:style w:type="paragraph" w:styleId="ab">
    <w:name w:val="Body Text"/>
    <w:basedOn w:val="a"/>
    <w:link w:val="aa"/>
    <w:rsid w:val="008A4703"/>
    <w:pPr>
      <w:ind w:firstLine="720"/>
      <w:jc w:val="both"/>
    </w:pPr>
    <w:rPr>
      <w:kern w:val="2"/>
      <w:sz w:val="28"/>
      <w:szCs w:val="20"/>
    </w:rPr>
  </w:style>
  <w:style w:type="paragraph" w:styleId="af1">
    <w:name w:val="List"/>
    <w:basedOn w:val="ab"/>
    <w:rPr>
      <w:rFonts w:cs="Droid Sans Devanagari"/>
    </w:rPr>
  </w:style>
  <w:style w:type="paragraph" w:styleId="af2">
    <w:name w:val="caption"/>
    <w:basedOn w:val="a"/>
    <w:qFormat/>
    <w:pPr>
      <w:suppressLineNumbers/>
      <w:spacing w:before="120" w:after="120"/>
    </w:pPr>
    <w:rPr>
      <w:rFonts w:cs="Droid Sans Devanagari"/>
      <w:i/>
      <w:iCs/>
    </w:rPr>
  </w:style>
  <w:style w:type="paragraph" w:styleId="af3">
    <w:name w:val="index heading"/>
    <w:basedOn w:val="a"/>
    <w:qFormat/>
    <w:pPr>
      <w:suppressLineNumbers/>
    </w:pPr>
    <w:rPr>
      <w:rFonts w:cs="Droid Sans Devanagari"/>
    </w:rPr>
  </w:style>
  <w:style w:type="paragraph" w:customStyle="1" w:styleId="12">
    <w:name w:val="Заголовок1"/>
    <w:basedOn w:val="a"/>
    <w:next w:val="ab"/>
    <w:qFormat/>
    <w:pPr>
      <w:keepNext/>
      <w:spacing w:before="240" w:after="120"/>
    </w:pPr>
    <w:rPr>
      <w:rFonts w:ascii="Liberation Sans" w:eastAsia="Droid Sans Fallback" w:hAnsi="Liberation Sans" w:cs="Droid Sans Devanagari"/>
      <w:sz w:val="28"/>
      <w:szCs w:val="28"/>
    </w:rPr>
  </w:style>
  <w:style w:type="paragraph" w:styleId="ad">
    <w:name w:val="Title"/>
    <w:basedOn w:val="a"/>
    <w:next w:val="ab"/>
    <w:link w:val="ac"/>
    <w:qFormat/>
    <w:rsid w:val="008A4703"/>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a4">
    <w:name w:val="Balloon Text"/>
    <w:basedOn w:val="a"/>
    <w:link w:val="a3"/>
    <w:qFormat/>
    <w:rsid w:val="004653F4"/>
    <w:rPr>
      <w:rFonts w:ascii="Tahoma" w:hAnsi="Tahoma" w:cs="Tahoma"/>
      <w:sz w:val="16"/>
      <w:szCs w:val="16"/>
    </w:rPr>
  </w:style>
  <w:style w:type="paragraph" w:customStyle="1" w:styleId="af4">
    <w:name w:val="Колонтитул"/>
    <w:basedOn w:val="a"/>
    <w:qFormat/>
  </w:style>
  <w:style w:type="paragraph" w:styleId="a6">
    <w:name w:val="header"/>
    <w:basedOn w:val="a"/>
    <w:link w:val="a5"/>
    <w:uiPriority w:val="99"/>
    <w:rsid w:val="0008591F"/>
    <w:pPr>
      <w:tabs>
        <w:tab w:val="center" w:pos="4677"/>
        <w:tab w:val="right" w:pos="9355"/>
      </w:tabs>
    </w:pPr>
  </w:style>
  <w:style w:type="paragraph" w:styleId="a8">
    <w:name w:val="footer"/>
    <w:basedOn w:val="a"/>
    <w:link w:val="a7"/>
    <w:uiPriority w:val="99"/>
    <w:rsid w:val="0008591F"/>
    <w:pPr>
      <w:tabs>
        <w:tab w:val="center" w:pos="4677"/>
        <w:tab w:val="right" w:pos="9355"/>
      </w:tabs>
    </w:pPr>
  </w:style>
  <w:style w:type="paragraph" w:styleId="af5">
    <w:name w:val="No Spacing"/>
    <w:uiPriority w:val="1"/>
    <w:qFormat/>
    <w:rsid w:val="00A970FD"/>
    <w:rPr>
      <w:rFonts w:asciiTheme="minorHAnsi" w:eastAsiaTheme="minorEastAsia" w:hAnsiTheme="minorHAnsi" w:cstheme="minorBidi"/>
      <w:sz w:val="22"/>
      <w:szCs w:val="22"/>
    </w:rPr>
  </w:style>
  <w:style w:type="paragraph" w:customStyle="1" w:styleId="af6">
    <w:name w:val="Заголовок статьи"/>
    <w:basedOn w:val="a"/>
    <w:next w:val="a"/>
    <w:uiPriority w:val="99"/>
    <w:qFormat/>
    <w:rsid w:val="005A5A0F"/>
    <w:pPr>
      <w:ind w:left="1612" w:hanging="892"/>
      <w:jc w:val="both"/>
    </w:pPr>
    <w:rPr>
      <w:rFonts w:ascii="Arial" w:hAnsi="Arial" w:cs="Arial"/>
    </w:rPr>
  </w:style>
  <w:style w:type="paragraph" w:customStyle="1" w:styleId="ConsPlusNormal">
    <w:name w:val="ConsPlusNormal"/>
    <w:qFormat/>
    <w:rsid w:val="008A4703"/>
    <w:pPr>
      <w:widowControl w:val="0"/>
      <w:ind w:firstLine="720"/>
    </w:pPr>
    <w:rPr>
      <w:rFonts w:ascii="Arial" w:eastAsia="Batang" w:hAnsi="Arial" w:cs="Arial"/>
      <w:lang w:eastAsia="ko-KR"/>
    </w:rPr>
  </w:style>
  <w:style w:type="paragraph" w:styleId="af7">
    <w:name w:val="List Paragraph"/>
    <w:basedOn w:val="a"/>
    <w:uiPriority w:val="34"/>
    <w:qFormat/>
    <w:rsid w:val="009B76E3"/>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1"/>
    <w:qFormat/>
    <w:rsid w:val="00234B1C"/>
    <w:pPr>
      <w:spacing w:after="120" w:line="480" w:lineRule="auto"/>
      <w:ind w:left="283"/>
    </w:pPr>
  </w:style>
  <w:style w:type="paragraph" w:styleId="32">
    <w:name w:val="Body Text Indent 3"/>
    <w:basedOn w:val="a"/>
    <w:link w:val="31"/>
    <w:uiPriority w:val="99"/>
    <w:qFormat/>
    <w:rsid w:val="005C4638"/>
    <w:pPr>
      <w:spacing w:after="120" w:line="276" w:lineRule="auto"/>
      <w:ind w:left="283"/>
    </w:pPr>
    <w:rPr>
      <w:rFonts w:ascii="Calibri" w:eastAsia="Calibri" w:hAnsi="Calibri"/>
      <w:sz w:val="16"/>
      <w:szCs w:val="16"/>
      <w:lang w:eastAsia="en-US"/>
    </w:rPr>
  </w:style>
  <w:style w:type="paragraph" w:styleId="af0">
    <w:name w:val="Body Text Indent"/>
    <w:basedOn w:val="a"/>
    <w:link w:val="af"/>
    <w:rsid w:val="00245546"/>
    <w:pPr>
      <w:spacing w:after="120"/>
      <w:ind w:left="283"/>
    </w:pPr>
  </w:style>
  <w:style w:type="paragraph" w:customStyle="1" w:styleId="24">
    <w:name w:val="Основной текст (2)"/>
    <w:basedOn w:val="a"/>
    <w:link w:val="23"/>
    <w:qFormat/>
    <w:rsid w:val="00F0309B"/>
    <w:pPr>
      <w:widowControl w:val="0"/>
      <w:shd w:val="clear" w:color="auto" w:fill="FFFFFF"/>
      <w:spacing w:after="60" w:line="230" w:lineRule="exact"/>
      <w:jc w:val="both"/>
    </w:pPr>
    <w:rPr>
      <w:sz w:val="26"/>
      <w:szCs w:val="26"/>
    </w:rPr>
  </w:style>
  <w:style w:type="paragraph" w:customStyle="1" w:styleId="ConsPlusNonformat">
    <w:name w:val="ConsPlusNonformat"/>
    <w:qFormat/>
    <w:pPr>
      <w:widowControl w:val="0"/>
    </w:pPr>
    <w:rPr>
      <w:rFonts w:ascii="Courier New" w:hAnsi="Courier New" w:cs="Courier New"/>
    </w:rPr>
  </w:style>
  <w:style w:type="table" w:styleId="af8">
    <w:name w:val="Table Grid"/>
    <w:basedOn w:val="a1"/>
    <w:uiPriority w:val="59"/>
    <w:rsid w:val="00B9105A"/>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D6F41-8094-411F-A37B-92E3FE39D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17</Pages>
  <Words>6517</Words>
  <Characters>37149</Characters>
  <Application>Microsoft Office Word</Application>
  <DocSecurity>0</DocSecurity>
  <Lines>309</Lines>
  <Paragraphs>87</Paragraphs>
  <ScaleCrop>false</ScaleCrop>
  <Company>КУМИ администрации города Георгиевска</Company>
  <LinksUpToDate>false</LinksUpToDate>
  <CharactersWithSpaces>43579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Челюбеев Михаил Юрьевич</dc:creator>
  <dc:description/>
  <cp:lastModifiedBy>User</cp:lastModifiedBy>
  <cp:revision>40</cp:revision>
  <cp:lastPrinted>2023-07-06T12:59:00Z</cp:lastPrinted>
  <dcterms:created xsi:type="dcterms:W3CDTF">2023-07-06T10:54:00Z</dcterms:created>
  <dcterms:modified xsi:type="dcterms:W3CDTF">2024-01-31T08:49:00Z</dcterms:modified>
  <dc:language>ru-RU</dc:language>
</cp:coreProperties>
</file>