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A935" w14:textId="77777777" w:rsidR="002018E7" w:rsidRPr="002018E7" w:rsidRDefault="002018E7" w:rsidP="002018E7">
      <w:pPr>
        <w:jc w:val="both"/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b/>
          <w:bCs/>
          <w:sz w:val="28"/>
          <w:szCs w:val="28"/>
        </w:rPr>
        <w:t>Мошенничество с использованием информационно-телекоммуникационных технологий в последние годы набирает обороты и уже становится одним из основных видов, общей массе зарегистрированных преступлений.</w:t>
      </w:r>
    </w:p>
    <w:p w14:paraId="655D424C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03CA0D58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Учитывая, что мобильные телефоны с доступом к сети Интернет имеются у большего числа жителей округа, в том числе у малолетних и граждан пожилого возраста, предполагается, что число мошенничеств будет только расти. Более того, преступниками постоянно разрабатываются и используются все более изощренные способы и схемы хищения денежных средств у граждан.</w:t>
      </w:r>
    </w:p>
    <w:p w14:paraId="796EA8F4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10508B90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Актуальные мошеннические схемы можно подразделить на несколько видов:</w:t>
      </w:r>
    </w:p>
    <w:p w14:paraId="7D06CE47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2CF00191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1. Сообщения и звонки на телефон и в мессенджерах (</w:t>
      </w:r>
      <w:proofErr w:type="spellStart"/>
      <w:r w:rsidRPr="002018E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2018E7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2018E7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2018E7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2018E7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2018E7">
        <w:rPr>
          <w:rFonts w:ascii="Times New Roman" w:hAnsi="Times New Roman" w:cs="Times New Roman"/>
          <w:sz w:val="28"/>
          <w:szCs w:val="28"/>
        </w:rPr>
        <w:t>).</w:t>
      </w:r>
    </w:p>
    <w:p w14:paraId="0E78D44C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4C751910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 Данный способ заключается в том, что сообщения поступают якобы от сотрудников правоохранительных органов (ФСБ, полиции, прокуратуры и т.д.), с предупреждением потерпевших о попытке хищения денежных средств с банковского счета. Мошенники при этом настойчиво и агрессивно, не давая человеку подумать или проконсультироваться с банковскими работниками, убеждают потерпевшего перевести денежные средства на якобы «безопасный счет». После осуществления перевода потерпевший лишается доступа к своим деньгам</w:t>
      </w:r>
    </w:p>
    <w:p w14:paraId="53B57D8E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749E8EB1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2. Использование личного кабинета «Госуслуги».</w:t>
      </w:r>
    </w:p>
    <w:p w14:paraId="01D521E7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6882494C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 xml:space="preserve">Звонящий представляется работником «Госуслуг» или МФЦ и сообщает гражданину, что его личный кабинет пытаются взломать. Мошенник, не давая опомниться, и настаивая, что счет идет на минуты, навязывает </w:t>
      </w:r>
      <w:r w:rsidRPr="002018E7">
        <w:rPr>
          <w:rFonts w:ascii="Times New Roman" w:hAnsi="Times New Roman" w:cs="Times New Roman"/>
          <w:sz w:val="28"/>
          <w:szCs w:val="28"/>
        </w:rPr>
        <w:lastRenderedPageBreak/>
        <w:t>помощь в смене учетных данных личного кабинета (логина и пароля), для чего владельцу необходимо продиктовать коды, которые ему придут в смс-сообщениях.</w:t>
      </w:r>
    </w:p>
    <w:p w14:paraId="43ABA19D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Далее после получения от потерпевшего необходимых кодов, мошенник входит в личный кабинет, запрашивает документы, удостоверяющие личность и сведения о доходах владельца (справка по форме 2-НДФЛ), после чего получает возможность получить онлайн-кредит на подконтрольную банковскую карту в микро финансовых организациях.</w:t>
      </w:r>
    </w:p>
    <w:p w14:paraId="2A63D615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3816FBE3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3. Фишинг.</w:t>
      </w:r>
    </w:p>
    <w:p w14:paraId="64CA1432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3775AF1C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Фишинг — это обман пользователя с целью получения его личных данных, таких как логин, пароль, номер телефона или банковской карты. Фишинг больше всего распространён в почтовых системах, социальных сетях, интернет-банкинге и электронных платёжных системах. Мошенники создают поддельные сайты, такие как интернет-магазины, торговые площадки, сайты объявлений и сайты развлекательного контента категории 18+.</w:t>
      </w:r>
    </w:p>
    <w:p w14:paraId="38CBA30F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773B40C6" w14:textId="77777777" w:rsidR="002018E7" w:rsidRDefault="002018E7" w:rsidP="002018E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18E7">
        <w:rPr>
          <w:rFonts w:ascii="Times New Roman" w:hAnsi="Times New Roman" w:cs="Times New Roman"/>
          <w:sz w:val="28"/>
          <w:szCs w:val="28"/>
        </w:rPr>
        <w:t> Вводя на сайте данные банковских карт, номера телефона, злоумышленники на основе собранных данных получают возможность создать дубликат банковской карты или оплатить товары в реальных интернет-магазинах на денежные средства потерпевшего. А полученные аутентификационные данные (логин и пароль) вполне могут подойти для доступа к другим интернет-сервисам и интернет-банкингу.</w:t>
      </w:r>
    </w:p>
    <w:p w14:paraId="57490EA5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586E5C6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Чтобы защитить свои деньги от преступного посягательства предлагается следовать нижеперечисленным рекомендациям:</w:t>
      </w:r>
    </w:p>
    <w:p w14:paraId="0DB52A86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– использовать многофакторную аутентификацию. Например, вместо простого запроса имени пользователя или пароля при многофакторной аутентификации запрашивается дополнительная информация (отпечаток пальца, голосовые данные пользователя, контрольный вопрос и т.д.);</w:t>
      </w:r>
    </w:p>
    <w:p w14:paraId="7A2D1398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2E55A1E9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– использовать сетевой экран с целью блокирования нежелательного трафика, а также предотвращения заражения компьютера или смартфона вредоносными программами;</w:t>
      </w:r>
    </w:p>
    <w:p w14:paraId="26312C81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478527EE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– создать надежный пароль, который должен состоять минимум из 12 символов, содержать заглавные и строчные буквы, специальные символы и цифры.</w:t>
      </w:r>
    </w:p>
    <w:p w14:paraId="5A59B1D9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3E08AA3F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– использовать на устройстве актуальную версию антивирусной программы с обновленной базой;</w:t>
      </w:r>
    </w:p>
    <w:p w14:paraId="6D78199C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337B7700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– соблюдать осторожность при открытии ссылок, поступивших в электронных сообщениях;</w:t>
      </w:r>
    </w:p>
    <w:p w14:paraId="22910242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30106DDA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– не сообщать кому-либо свои персональные данные, особенно пароли от личного кабинета, номера и ПИН-коды банковских карт;</w:t>
      </w:r>
    </w:p>
    <w:p w14:paraId="01530FCD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6A91E983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– не хранить такую информацию о личных паролях на компьютере или смартфоне;</w:t>
      </w:r>
    </w:p>
    <w:p w14:paraId="7AB82FB6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070B5EB8" w14:textId="753590BF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 xml:space="preserve">– перед тем как приобрести товар в интернет-магазине необходимо убедиться, что адрес сайта является официальным, изучить отзывы </w:t>
      </w:r>
      <w:r w:rsidRPr="002018E7">
        <w:rPr>
          <w:rFonts w:ascii="Times New Roman" w:hAnsi="Times New Roman" w:cs="Times New Roman"/>
          <w:sz w:val="28"/>
          <w:szCs w:val="28"/>
        </w:rPr>
        <w:t>интернет-пользователей</w:t>
      </w:r>
      <w:r w:rsidRPr="002018E7">
        <w:rPr>
          <w:rFonts w:ascii="Times New Roman" w:hAnsi="Times New Roman" w:cs="Times New Roman"/>
          <w:sz w:val="28"/>
          <w:szCs w:val="28"/>
        </w:rPr>
        <w:t xml:space="preserve"> об этом магазине;</w:t>
      </w:r>
    </w:p>
    <w:p w14:paraId="5A3D6739" w14:textId="77777777" w:rsidR="002018E7" w:rsidRPr="002018E7" w:rsidRDefault="002018E7" w:rsidP="002018E7">
      <w:pPr>
        <w:rPr>
          <w:rFonts w:ascii="Times New Roman" w:hAnsi="Times New Roman" w:cs="Times New Roman"/>
          <w:sz w:val="28"/>
          <w:szCs w:val="28"/>
        </w:rPr>
      </w:pPr>
      <w:r w:rsidRPr="002018E7">
        <w:rPr>
          <w:rFonts w:ascii="Times New Roman" w:hAnsi="Times New Roman" w:cs="Times New Roman"/>
          <w:sz w:val="28"/>
          <w:szCs w:val="28"/>
        </w:rPr>
        <w:t> </w:t>
      </w:r>
    </w:p>
    <w:p w14:paraId="3AD2767E" w14:textId="22FEF61C" w:rsidR="0087455D" w:rsidRPr="002018E7" w:rsidRDefault="002018E7" w:rsidP="002018E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18E7">
        <w:rPr>
          <w:rFonts w:ascii="Times New Roman" w:hAnsi="Times New Roman" w:cs="Times New Roman"/>
          <w:sz w:val="28"/>
          <w:szCs w:val="28"/>
        </w:rPr>
        <w:t>– критично относиться к сообщениям и звонкам неизвестных, сообщающих о том, что необходимо что-то срочно делать с денежными средствами на банковских счетах. В таких ситуациях для собственного спокойствия целесообразно взять паузу и заблокировать карту (дистанционно или в банке).</w:t>
      </w:r>
    </w:p>
    <w:sectPr w:rsidR="0087455D" w:rsidRPr="002018E7" w:rsidSect="0018475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07709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5D"/>
    <w:rsid w:val="00184756"/>
    <w:rsid w:val="002018E7"/>
    <w:rsid w:val="00394013"/>
    <w:rsid w:val="00780BCF"/>
    <w:rsid w:val="0087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FD55"/>
  <w15:chartTrackingRefBased/>
  <w15:docId w15:val="{C0796EF6-D83F-42F4-A29B-0FB6BCA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5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4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4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45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45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45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45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45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45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4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4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4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4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45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45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45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4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45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455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8475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8475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84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2025-07-08T11:16:00Z</dcterms:created>
  <dcterms:modified xsi:type="dcterms:W3CDTF">2025-07-08T11:16:00Z</dcterms:modified>
</cp:coreProperties>
</file>